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a74d" w14:textId="ceaa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9 июня 2011 года № 646 "Об утверждении Правил сертификации и выдачи сертификата по организации досмотра службой авиационной безопасности аэропорта" и от 13 сентября 2012 года № 1195 "Об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2013 года № 1308.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  2011 года № 646 «Об утверждении Правил сертификации и выдачи сертификата по организации досмотра службой авиационной безопасности аэропорта» (САПП Республики Казахстан, 2011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 организации досмотра службой авиационной безопасности аэропорта,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За сертификацию по организации досмотра службой авиационной безопасности аэропорта взимается сбор в порядке и размере,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Сертификация по организации досмотра службой авиационной безопасности аэропорта осуществляется после уплаты в государственный бюджет указанного сбора.»;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Общий срок сертификации на получение сертификата не должен превышать 30 календарных дней с момента поступления заявки на проведение сертификации.»;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«11. Уполномоченный орган в сфере гражданской авиации рассматривает представленные документы и в срок не более 10 (десять) календарных дней принимает решение по форме согласно приложению 3 к настоящим Правилам.»;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При отказе в выдаче сертификата заявителю дается мотивированный ответ с указанием причин отказа в срок, не превышающий общий срок сертификации, указанный в пункте 8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Документ, подтверждающий уплату в бюджет суммы сбора за сертификацию по организации досмотра службой авиационной безопасности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Санитарно-эпидемиологическое заключение на право работ с источниками ионизирующего излучения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обеспечению радиационной безопасности», утвержденными постановлением Правительства Республики Казахстан от 3 февраля 2012 года № 202.».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опубликования, за исключением абзацев пятого и шестнадцатого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абзацев пятого, шестого, седьмого, восьмого, девятого, десятого, одиннадцатого, двенадцатого, тринадцатого, четырнадцатого, восемнадцатого и девятнадцатого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которые вводятся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