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d83d" w14:textId="143d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 и внесении изменений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2014 года № 1247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часть), принятого Верховным Советом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27 декабря 1994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компании «KazMunaiGas PKOP Finance B.V.» произвести отчуждение 33 % пакета акций компании «Valsera Holdings B.V.» в пользу компании «Trade house KazMunaiGaz N.V.».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2008 года № 651 «Об утверждении перечней стратегических объектов, переданных в уставный капитал и (или) находящихся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лиц» (САПП Республики Казахстан, 2008 г., № 31, ст. 330)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«Пакеты акций (доли участия, паи) в юридических лицах, в собственности которых находятся стратегические объекты»: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35, 36,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4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пакета акций Valsera Holdings B.V.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