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b741" w14:textId="467b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финансовых инструментов для инвестирования активов фонда социального медицинского страхования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210.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инструментов для инвестирования активов фонда социального медицинского страхования.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210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финансовых инструментов для инвестирования активов фонда</w:t>
      </w:r>
      <w:r>
        <w:br/>
      </w:r>
      <w:r>
        <w:rPr>
          <w:rFonts w:ascii="Times New Roman"/>
          <w:b/>
          <w:i w:val="false"/>
          <w:color w:val="000000"/>
        </w:rPr>
        <w:t>социального медицинского страхования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13.12.2018 </w:t>
      </w:r>
      <w:r>
        <w:rPr>
          <w:rFonts w:ascii="Times New Roman"/>
          <w:b w:val="false"/>
          <w:i w:val="false"/>
          <w:color w:val="ff0000"/>
          <w:sz w:val="28"/>
        </w:rPr>
        <w:t>№ 828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финансового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(включая эмитированные в соответствии с законодательством других государств), за исключением ценных бумаг, выпущенных местными исполнительными органами Республики Казахстан, деньги на банковском счете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Депозиты в Национальном Банке 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международных финансовых организаций с кредитным рейтингом финансового инструмента или эмитента не ниже "А-" по Standard &amp; Poor’s или равнозначного рейтинга Fitch, Moody’s Investors Service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Агентские облигации, в том числе облигации, выпущенные национальными управляющими холдингами, с кредитным рейтингом финансового инструмента или эмитента не ниже суверенного рейтинга Республики Казахстан по Standard &amp; Poor’s или равнозначного рейтинга Fitch, Moody’s Investors Service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Агентские облигации, корпоративные облигации с рейтингом финансового инструмента или эмитента не ниже "ВВ-" по Standard &amp; Poor’s или равнозначного рейтинга Fitch, Moody’s Investors Service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Сделки обратного РЕПО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