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2291" w14:textId="6092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296 "Об установлении квот на привлечение иностранной рабочей силы по приоритетным проектам и утверждении условий выдачи разрешений на привлечение иностранной рабочей силы для реализации приоритетных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2018 года № 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296 "Об установлении квот на привлечение иностранной рабочей силы по приоритетным проектам и утверждении условий выдачи разрешений на привлечение иностранной рабочей силы для реализации приоритетных проектов" (САПП Республики Казахстан, 2015 г., № 24-25, ст. 154)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"Увеличение производства высокоуглеродистого феррохрома с использованием инновационных технологий" (заявитель – акционерное общество "Транснациональная компания "Казхром"),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и (или) продления разрешений работодателям на привлечение иностранной рабочей силы, а также осуществления внутрикорпоративного перевода, утвержденными приказом исполняющего обязанности Министра здравоохранения и социального развития Республики Казахстан от 27 июня 2016 года № 559 (зарегистрированным в реестре государственной регистрации нормативных правовых актов 29 августа 2016 года № 14170).".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