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f19f" w14:textId="6bff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апреля 2016 года № 234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2019 года № 628. Утратило силу постановлением Правительства Республики Казахстан от 31 декабря 2019 года № 1060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 (САПП Республики Казахстан, 2016 г., № 25-26, ст. 139)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Государственной программы поддержки и развития бизнеса "Дорожная карта бизнеса-2020",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Средства, предусмотренные для субсидирования, перечисляются по Программе и Механизму за счет средств местного и (или) республиканского бюджетов: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региональным координатором Программы в финансовое агентство на основе договора о субсидировании и гарантировании в рамках Программы, заключаемого между ними, (типовая форма договора о субсидировании и гарантировании в рамках Программы утверждается уполномоченным органом по предпринимательству);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предпринимательству на специальный счет финансового агентства, открытый в Национальном Банке Республики Казахстан, на основе договора на перечисление средств для субсидирования (далее – договор на перечисление средств), заключаемого между ними.";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"105-1. Перечисление средств финансовому агентству в рамках Программы/Механизма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агентства, открытый в Национальном Банке Республики Казахстан. При этом первый платеж перечисляется финансовому агентству в размере 50 % от суммы средств, предусмотренных в соответствующем финансовом году. Последующие платежи осуществляются по заявкам финансового агентства по потребности.";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субъектов малого и среднего предпринимательства в рамках Государственной программы поддержки  и развития бизнеса "Дорожная карта бизнеса-2020", утвержденных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Средства, предусмотренные для гарантирования, перечисляются по: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Программе – акимом области (столицы, городов республиканского значения) финансовому агентству на основе договора о субсидировании и гарантировании в рамках Программы, заключаемого между ними, за счет средств республиканского и (или) местного бюджетов. Типовая форма договора о субсидировании и гарантировании в рамках Программы утверждается уполномоченным органом по предпринимательству.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 республиканского бюджета, выделяемые на основе Договора на перечисление средств для субсидирования ставки вознаграждения по кредитам субъектов частного предпринимательства, осуществляющих деятельность по переработке в агропромышленном комплексе, обрабатывающей промышленности и предоставлению услуг в рамках Механизма кредитования приоритетных проектов (далее – Договор), могут быть направлены на инструмент гарантирования в рамках Программы. Распределение полученных средств финансовым агентством осуществляется самостоятельно, исходя из потребности регионов. Средства, выделенные по Договору на инструмент гарантирования и не использованные финансовым агентством в текущем финансовом году, возвращаются в уполномоченный орган по предпринимательству.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Механизма при наступлении гарантийного события (выплата по гарантии) уполномоченный орган по предпринимательству не реже двух раз в год выплачивает финансовому агентству в размере 100 % исполненного финансовым агентством требования по проектам из республиканского бюджета на основании заключенного между финансовым агентством и уполномоченным органом Соглашения на перечисление средств для гарантирования в рамках Механизма.".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