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36a7" w14:textId="5a03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2021 года № 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для отдельных категорий педагогов определяются исходя из установленной учебной нагрузки в неделю.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в размере 1,25;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1,5;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1,5;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уровня квалификации (управленческий персонал блок А, основной персонал блок В1, В2):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2,02;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2,63;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2,73;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и среднего уровня квалификации (основной персонал блок В3, В4):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1,63;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1,95;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2,05.";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за работу в домах ребенка, детских домах и школах-интернатах для детей сирот и детей, оставшихся без попечения родителей: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медицинский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санитарка, няня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7), 8) строки, порядковый номер 5,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9 и 10, исключить.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