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e2c94" w14:textId="0ce2c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программно-целевом финансировании вне конкурсных процедур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августа 2021 года № 518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февраля 2011 года "О науке"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программно-целевое финансирование вне конкурсных процедур на 2021 – 2023 годы из республиканского бюджета осуществляется по научно-технической программе "Риск-ориентированные организационно-экономические механизмы обеспечения безопасного труда в условиях современного Казахстана" Министерства труда и социальной защиты населения Республики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