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4115" w14:textId="cd94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2023 года № 483.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"217-1) согласование порядка уплаты, перечисления единого платежа, пени по единому платежу и распределения их в виде индивидуального подоходного налога и социальных платежей (за исключением обязательных профессиональных пенсионных взносов), пени, а также их возврата, определяемого уполномоченным государственным органом в области социального обеспечения;".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