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e59" w14:textId="62e6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обременении стратегического объекта правами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2023 года № 494.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"Бухтарминская гидроэлектростанция" совершить сделку по обременению правами третьих лиц имущественного комплекса Бухтарминской гидроэлектростанции путем передачи в долгосрочную аренду.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