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20f73" w14:textId="4720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судебной практике по делам о хищении огнестрельного оружия, боевых припасов, вооружения и взрывчатых веществ, незаконном приобретении, ношении, хранении, изготовлении или сбыте их, и небрежном хранении огнестрельного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21 июля 1995 г. N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 изменениями, внесенными нормативным постановлением Верховного Суда РК от 22.12.2008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По всему тексту: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"253", "251", "252", "254", "255" заменены соответственно цифрами "289", "287", "288", "290", "291";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"преступлений", "преступление" заменены соответственно словами "уголовных правонарушений", "уголовное правонарушение" в соответствии с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Обсудив судебную практику по делам о хищении огнестрельного оружия, боевых припасов, вооружения и взрывчатых веществ, незаконном приобретении, изготовлении, ношении, хранении или сбыте их, и небрежном хранении огнестрельного оружия, пленарное заседание Верховного Суда Республики Казахстан отмечает, что суды в основном правильно разрешают дела этой категории.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суды не всегда в должной мере учитывают, что эти уголовные правонарушения относятся к категории наиболее опасных и представляют серьезную угрозу общественной безопасности, в первую очередь, жизни, здоровью и охраняемым законом правам и интересам граждан, а использование предметов посягательства в преступных целях нередко приводит к тяжким последствиям.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установления единой судебной практики по делам этой категории, пленарное заседание Верховного Суда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Учитывая, что уголовные правонарушения, связанные с хищением огнестрельного оружия, боеприпасов, вооружения и взрывчатых веществ, незаконным приобретением, изготовлением, ношением, хранением и сбытом их, представляют серьезную угрозу для общественной безопасности, в целях предупреждения уголовных правонарушений судам необходимо повысить уровень судебного разбирательства, принимать предусмотренные законом действенные меры к неотвратимости наказания, выявлению источников приобретения огнестрельного оружия и боевых припасов, вооружения и взрывчатых веществ, а также установлению и устранению фактов их ненадлежащей охраны или изготовления на производстве и других причин и условий, способствующих совершению данных уголовных правонарушений.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Суды обязаны частными постановлениями принципиально реагировать на каждый факт небрежного отношения к сбережению огнестрельного оружия должностными лицами, которым оно вверено по службе, оставления без охраны или ненадлежащего оборудования мест хранения огнестрельного оружия, боевых припасов, вооружения и взрывчатых веществ, нарушения порядка их учета, выдачи, транспортировки, неправильного их использования и применения, в каждом конкретном случае обсуждать вопрос о привлечении к ответственности тех должностных лиц, действия или бездействия которых способствовали совершению уголовных правонарушений.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решении вопроса о виновности лица в совершении уголовных правонарушений,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289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соответствующими частями </w:t>
      </w:r>
      <w:r>
        <w:rPr>
          <w:rFonts w:ascii="Times New Roman"/>
          <w:b w:val="false"/>
          <w:i w:val="false"/>
          <w:color w:val="000000"/>
          <w:sz w:val="28"/>
        </w:rPr>
        <w:t>статей 287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- УК), следует устанавливать, относятся ли те или иные предметы, изъятые у виновного, к огнестрельному оружию, боевым припасам, вооружению и взрывчатым веществам, ответственность за хищение, ношение, хранение, приобретение, изготовление, сбыт и небрежное хранение которых предусмотрена указанными статьями.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Отличительными признаками этих предметов являются специальное их предназначение для поражения, разрушения или уничтожения различных целей и объектов, а также особый порядок их изготовления, приобретения, использования и 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необходимо учитывать, что огнестрельное оружие, боевые припасы, вооружение и взрывчатые вещества могут быть как заводского производства, так и самодельные.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обреза из охотничьего ружья, т.е. изменение его свойства по прямому назначению с приданием качеств боевого огнестрельного оружия, а также его приобретение, ношение, хранение, сбыт или хищение образуют состав уголовного правонарушения, предусмотренного соответствующими частями </w:t>
      </w:r>
      <w:r>
        <w:rPr>
          <w:rFonts w:ascii="Times New Roman"/>
          <w:b w:val="false"/>
          <w:i w:val="false"/>
          <w:color w:val="000000"/>
          <w:sz w:val="28"/>
        </w:rPr>
        <w:t>статей 287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пункт 3 изменения вносятся только в текст на государственном языке (см. </w:t>
      </w:r>
      <w:r>
        <w:rPr>
          <w:rFonts w:ascii="Times New Roman"/>
          <w:b w:val="false"/>
          <w:i w:val="false"/>
          <w:color w:val="ff0000"/>
          <w:sz w:val="28"/>
        </w:rPr>
        <w:t>п. 14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 Верховного Суда РК от 21.04.2011 N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Применительно к </w:t>
      </w:r>
      <w:r>
        <w:rPr>
          <w:rFonts w:ascii="Times New Roman"/>
          <w:b w:val="false"/>
          <w:i w:val="false"/>
          <w:color w:val="000000"/>
          <w:sz w:val="28"/>
        </w:rPr>
        <w:t>статье 289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соответствующим частям </w:t>
      </w:r>
      <w:r>
        <w:rPr>
          <w:rFonts w:ascii="Times New Roman"/>
          <w:b w:val="false"/>
          <w:i w:val="false"/>
          <w:color w:val="000000"/>
          <w:sz w:val="28"/>
        </w:rPr>
        <w:t>статей 287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под огнестрельным оружием следует понимать автоматы, карабины, винтовки, пистолеты, пулеметы и другие устройства и предметы, конструктивно предназначенные для поражения живой или иной цели, а также спортивное, в том числе и мелкокалиберное нарезное охотничье оружие, в котором для производства выстрела используется энергия порохового или иного заряда, независимо от того, в каких целях оно фактически применяется.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боевыми припасами понимаются: боевые части ракет, бомбы, мины, реактивные снаряды, артиллерийские, минометные, гранатометные выстрелы, ручные и реактивные гранаты и запалы к ним, патроны стрелкового оружия, взрывпакеты, детонаторы, сигнальные, осветительные, имитационные средства и иные изделия и взрывные устройства в сборе, снаряженные взрывчатым веществом и предназначенные для стрельбы из огнестрельного оружия соответствующего вида или для производства взрыва.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Суды должны иметь ввиду, что пневматические ружья, сигнальные, стартовые, строительные, газовые пистолеты, ракетницы, а также содержащие взрывчатые вещества и смеси, пиротехнические и осветительные средства, не предназначенные для боевого применения, не относятся к огнестрельному оружию, боевым припасам, взрывчатым веществам, ответственность за хищение, ношение, хранение, приобретение, изготовление или сбыт которых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статьей 289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соответствующими частями </w:t>
      </w:r>
      <w:r>
        <w:rPr>
          <w:rFonts w:ascii="Times New Roman"/>
          <w:b w:val="false"/>
          <w:i w:val="false"/>
          <w:color w:val="000000"/>
          <w:sz w:val="28"/>
        </w:rPr>
        <w:t>статей 287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смыслу закона ношение, хранение, приобретение, изготовление или сбыт боевых припасов к гладкоствольному охотничьему оружию не образуют состава уголовного правонарушения, предусмотренного соответствующими частями </w:t>
      </w:r>
      <w:r>
        <w:rPr>
          <w:rFonts w:ascii="Times New Roman"/>
          <w:b w:val="false"/>
          <w:i w:val="false"/>
          <w:color w:val="000000"/>
          <w:sz w:val="28"/>
        </w:rPr>
        <w:t>статьи 287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взрывчатыми веществами следует понимать порох, тротил, нитроглицерин, пироксилин, аммонал и другие химические вещества и их смеси, обладающие способностью к взрывчатым реакциям, на приобретение и хранение которых требуется специальное разрешение.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вооружениям относятся боевая техника наземного, воздушного, морского и речного базирования с установленными на ней штатными средствами поражения целей, минирования и разминирования и обеспечивающими ее применение по прямому назначению (оптические приборы, радиолокационные и радиотелефонные станции и др.).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Судам необходимо учитывать, что ответственность по соответствующим частям </w:t>
      </w:r>
      <w:r>
        <w:rPr>
          <w:rFonts w:ascii="Times New Roman"/>
          <w:b w:val="false"/>
          <w:i w:val="false"/>
          <w:color w:val="000000"/>
          <w:sz w:val="28"/>
        </w:rPr>
        <w:t>статей 287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наступает за хищение, ношение, хранение, приобретение или сбыт годного к использованию огнестрельного оружия и боевых припасов, вооружения и взрывчатых веществ, а также неисправного или учебного, которые виновный имел реальную возможность привести в пригодное состояние.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виновный похитил непригодное к использованию огнестрельное оружие либо боевые припасы, вооружение, взрывчатые вещества и заблуждался при этом относительно их качества, считая, что они исправны, содеянное надлежит квалифицировать как покушение на хищение этих предметов.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нормативным постановлением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тех случаях, когда в целях завладения огнестрельным оружием или боеприпасами, вооружением похищены их составные части или детали в комплекте, достаточным для сборки пригодных к использованию огнестрельного оружия или боеприпасов, вооружения, взрывчатых веществ по прямому назначению, содеянное надлежит квалифицировать как оконченное уголовное правонарушение по соответствующим частям </w:t>
      </w:r>
      <w:r>
        <w:rPr>
          <w:rFonts w:ascii="Times New Roman"/>
          <w:b w:val="false"/>
          <w:i w:val="false"/>
          <w:color w:val="000000"/>
          <w:sz w:val="28"/>
        </w:rPr>
        <w:t>статьи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При этом под достаточным комплектом деталей следует понимать такую их совокупность, которая позволяет без дополнительных приспособлений и доработки произвести выстрел (например, ствол винтовки с ударно-спусковым механизмом), а достаточным комплектом составных частей боеприпасов и взрывчатых веществ такой набор, который позволяет использовать их по прямому назначению.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Хищение составных частей и отдельных деталей огнестрельного оружия и последующее изготовление недостающих деталей, необходимых для сборки годного к стрельбе оружия, следует квалифицировать как совокупность хищения чужого имущества и незаконное изготовление оружия.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отдельных деталей, при отсутствии данных, свидетельствующих об умысле виновного использовать их для изготовления огнестрельного оружия, не образует состава уголовного правонарушения.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Хищение составных частей и деталей боевых припасов, содержащих взрывчатые вещества (запалы, детонаторы, взрыватели, гранаты без взрывателей и т.д.), следует квалифицировать по соответствующим частям </w:t>
      </w:r>
      <w:r>
        <w:rPr>
          <w:rFonts w:ascii="Times New Roman"/>
          <w:b w:val="false"/>
          <w:i w:val="false"/>
          <w:color w:val="000000"/>
          <w:sz w:val="28"/>
        </w:rPr>
        <w:t>статьи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как оконченное хищение взрывчатых веществ.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 изготовлением огнестрельного оружия, боевых припасов, вооружения или взрывчатых веществ, влекущим уголовную ответственность, следует понимать их создание или восстановление утраченных поражающих свойств, а также переделку каких-либо предметов бытового назначения, в результате которых они приобретают свойства огнестрельного оружия.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тех случаях, когда для решения вопроса о том, являются ли огнестрельным оружием, боевыми припасами, вооружением или взрывчатыми веществами предметы, которые виновный похитил, незаконно носил, хранил, приобрел, изготовил или сбыл, требуются специальные познания, необходимо получение заключения эксперта или специалиста.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 хищением огнестрельного оружия, боевых припасов, вооружения или взрывчатых веществ следует понимать противоправное завладение ими любым способом с намерением виновного присвоить похищенное либо передать его другому лицу, а равно распорядиться им по своему усмотрению иным образом.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 совершило хищение чужого имущества, не осознавая, что совершает хищение огнестрельного оружия (к примеру, хищение сейфа с хранившимся в нем огнестрельным оружием), то в случае оставления оружия лицом в целях дальнейшего владения, пользования его действия квалифицируются как хищение огнестрельного оружия.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Уголовная ответственность по соответствующим частям </w:t>
      </w:r>
      <w:r>
        <w:rPr>
          <w:rFonts w:ascii="Times New Roman"/>
          <w:b w:val="false"/>
          <w:i w:val="false"/>
          <w:color w:val="000000"/>
          <w:sz w:val="28"/>
        </w:rPr>
        <w:t>статьи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наступает в случаях хищения огнестрельного оружия, боевых припасов, вооружения или взрывчатых веществ как из государственных учреждений или общественных, кооперативно-коммерческих организаций, так и у отдельных граждан, владевших ими правомерно либо незаконно.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нормативным постановлением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Ранее совершенное хищение другого имущества не образует признака неоднократности, предусмотренного пунктом 2)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 квалифицирующим признаком - хищение огнестрельного оружия, боевых припасов, вооружения или взрывчатых веществ, вверенных под охрану,- надлежит понимать хищение их из склада или иного места хранения не только лицом, выполняющим охранно-сторожевые функции, но также должностным и материально-ответственным лицом, в ведении которого они находились в силу служебного положения.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хищения огнестрельного оружия, боеприпасов, вооружения или взрывчатых веществ, вверенных под охрану, из охраняемых объектов лицами состава воинского караула, действия этих лиц помимо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должны квалифицироваться и по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как нарушение уставных правил караульной службы, повлекшее вредные последствия, для предупреждения которых назначен данный караул.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квалифицирующим признаком - хищение огнестрельного оружия, боевых припасов, вооружения или взрывчатых веществ с использованием служебного положения,- следует понимать хищение их должностным лицом, которое в силу служебного положения обладало определенными властными полномочиями по осуществлению контроля, надзора, проверки учета и хранения, использования и распоряжения этими предметами.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Хищение огнестрельного оружия, боевых припасов, вооружения или взрывчатых веществ путем разбойного нападения следует считать оконченным с момента нападения с целью завладения этими предметами.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нормативным постановлением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Учитывая, что незаконное ношение, хранение, приобретение, изготовление или сбыт огнестрельного оружия, боевых припасов, вооружения или взрывчатых веществ являются самостоятельными составами уголовных правонарушений, хищение перечисленных предметов и их последующее ношение, хранение, приобретение, изготовление или сбыт образуют реальную совокупность уголовных правонарушений, предусмотренных соответствующими частями </w:t>
      </w:r>
      <w:r>
        <w:rPr>
          <w:rFonts w:ascii="Times New Roman"/>
          <w:b w:val="false"/>
          <w:i w:val="false"/>
          <w:color w:val="000000"/>
          <w:sz w:val="28"/>
        </w:rPr>
        <w:t>статей 287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нормативным постановлением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 хищения огнестрельного оружия, боевых припасов, вооружения или взрывчатых веществ, а также их ношения, хранения, приобретения и изготовления с целью совершения другого уголовного правонарушения, содеянное должно квалифицироваться как совокупность приготовления к совершению иного уголовного правонарушения и оконченного хищения огнестрельного оружия, боевых припасов, вооружения и взрывчатых веществ либо незаконного их ношения, хранения, приобретения или изготовления.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Небрежное хранение огнестрельного оружия, находящегося у виновного незаконно, если это повлекло его использование другим лицом с наступлением смерти человека или тяжких последствий, охватывается признаками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и дополнительной квалификации по </w:t>
      </w:r>
      <w:r>
        <w:rPr>
          <w:rFonts w:ascii="Times New Roman"/>
          <w:b w:val="false"/>
          <w:i w:val="false"/>
          <w:color w:val="000000"/>
          <w:sz w:val="28"/>
        </w:rPr>
        <w:t>статье 289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не требует.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16-1. Судам следует различать предусмотренную Примечанием к статье 287 УК добровольную сдачу оружия, боеприпасов, взрывчатых веществ и взрывных устройств от добровольной выдачи этих предметов перед началом обыска в случаях, предусмотренных частью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(далее-УПК).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Добровольная выдача указанных предметов перед началом обыска в случаях, предусмотренных частью восьмой статьи 254 УПК, не является добровольной сдачей и не влечет освобождение от уголовной ответственности на основании Примечания к статье 287 УК, но может быть на основании части второй статьи 53 УК признана судом обстоятельством, смягчающим уголовную ответственность и наказание.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 при производстве обыска заявило о наличии у него оружия или иных предметов, указанные в статье 287 УК, которые хранятся вне места обыска (на иной территории, у других лиц и т.п.), обнаружение которых без его указания было бы невозможным, то указанные действия признаются добровольной сдачей и лицо в соответствии с Примечанием к статье 287 УК освобождается от уголовной ответственности по этой статье.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в процессе обыска искомые предметы не были найдены, но после завершения обыска лицо указало их место нахождения, которое не было обнаружено при обыске и откуда они в последующем были изъяты, то такие действия лица следует также признавать добровольной сдачей.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выше разъяснения о добровольной выдаче и добровольной сдаче предметов распространяются также на случаи производства личного обыска, выемки и осмотра.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16-1 в соответствии с нормативным постановлением Верховного Суда РК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оценке степени общественной опасности содеянного и определении меры наказания необходимо учитывать цели и мотивы действий виновного, источник приобретения и способ завладения, вид, количество, боевые свойства и стоимость похищенного огнестрельного оружия, боеприпасов, вооружения, взрывчатых веществ.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наказания за хищение огнестрельного оружия, боеприпасов, вооружения или взрывчатых веществ, совершенное в условиях чрезвычайного положения, чрезвычайной ситуации, а также в ходе массовых беспорядков, судам необходимо иметь ввиду, что в силу пункта 11) части первой статьи 54 УК указанные обстоятельства должны рассматриваться как отягчающие ответственность.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нормативными постановлениями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рассмотрении дел данной категории судам также следует выяснять и указывать в приговоре приобреталось ли виновным имущество на средства, добытые преступным путем.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нормативным постановлением Верховного Суда РК от 22.12.2008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делам данной категории автомобили, мотоциклы и иные транспортные средства, признанные орудиями и (или) средствами уголовных правонарушений и вещественными доказательствами, принадлежащие лицу, совершившему уголовное правонарушение, в соответствии с требованиями пункта 1) части третьей статьи 118 УПК подлежат конфискации судом на основании статьи 48 УК в собственность государства.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 приобретенные, похищенные, переданные в собственность других лиц огнестрельное оружие, боевые припасы, вооружение и взрывчатые вещества в соответствии с пунктом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подлежат конфискации. В остальных случаях они, как вещественные доказательства, передаются в специализированные подразделения органов внутренних дел для разрешения вопроса их вторичного оборота при определении их пригодности и ценности либо для уничтожения.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нормативного постановления Верховного суда РК от 21.04.2011 </w:t>
      </w:r>
      <w:r>
        <w:rPr>
          <w:rFonts w:ascii="Times New Roman"/>
          <w:b w:val="false"/>
          <w:i w:val="false"/>
          <w:color w:val="000000"/>
          <w:sz w:val="28"/>
        </w:rPr>
        <w:t>N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нормативными постановлениями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22.12.2022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связи с принятием настоящего постановления признать недействующим Постановление Пленума Верховного Суда СССР "О судебной практике по делам о хищении огнестрельного оружия, боевых припасов или взрывчатых веществ, незаконном ношении, хранении, приобретении, изготовлении или сбыте оружия, боевых припасов или взрывчатых веществ и небрежном хранении огнестрельного оружия" N 7 от 20 сентября 1974 года с изменениями и дополнениями, внесенными постановлением Пленума Верховного Суда СССР от 29 марта 1991 года N 2 "О выполнении судами постановления Пленума Верховного Суда СССР N 7 от 20 сентября 1974 г. "О судебной практике по делам о хищении огнестрельного оружия, боевых припасов или взрывчатых веществ, незаконном ношении, хранении, приобретении, изготовлении или сбыте оружия, боевых припасов или взрывчатых веществ и небрежном хранении огнестрельного оружия".</w:t>
      </w:r>
    </w:p>
    <w:bookmarkEnd w:id="23"/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21 в соответствии с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