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d3f2b" w14:textId="35d3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экспортного контроля в Республике Казахстан и Правил оформления обязательств по использованию ввозимой в Республику Казахстан продукции, подлежащей экспортному контролю, и проверок их исполнения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декабря 1999 года N 1919. Утратило силу постановлением Правительства Республики Казахстан от 3 декабря 2014 года № 1272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03.12.2014 </w:t>
      </w:r>
      <w:r>
        <w:rPr>
          <w:rFonts w:ascii="Times New Roman"/>
          <w:b w:val="false"/>
          <w:i w:val="false"/>
          <w:color w:val="ff0000"/>
          <w:sz w:val="28"/>
        </w:rPr>
        <w:t>№ 1272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21.11.2014 и подлежит официальному опубликованию).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17 апреля 1995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лицензировании </w:t>
      </w:r>
      <w:r>
        <w:rPr>
          <w:rFonts w:ascii="Times New Roman"/>
          <w:b w:val="false"/>
          <w:i w:val="false"/>
          <w:color w:val="000000"/>
          <w:sz w:val="28"/>
        </w:rPr>
        <w:t>" и от 18 июня 1996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экспортном контроле вооружений, военной техники и продукции двойного назначения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3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4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12.06.2008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(Утратил силу - постановлением Правительства РК от 12 марта 2008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10 календарных дней после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2. Министерству энергетики, индустрии и торговли Республики Казахстан в месячный срок внести в Правительство Республики Казахстан предложения о приведении ранее принятых решений Правительства в соответствие с настоящим постановлением.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опубликованию.  </w:t>
      </w:r>
    </w:p>
    <w:bookmarkEnd w:id="2"/>
    <w:bookmarkStart w:name="z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  </w:t>
      </w:r>
    </w:p>
    <w:bookmarkEnd w:id="3"/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Утверждены  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постановлением Правительства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 Республики Казахстан  </w:t>
      </w:r>
    </w:p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 от 14 декабря 1999 года N 1919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осуществления экспортного контроля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Правила утратили силу (см.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пп.1 </w:t>
      </w:r>
      <w:r>
        <w:rPr>
          <w:rFonts w:ascii="Times New Roman"/>
          <w:b w:val="false"/>
          <w:i w:val="false"/>
          <w:color w:val="ff0000"/>
          <w:sz w:val="28"/>
        </w:rPr>
        <w:t xml:space="preserve">  пункта 1)   постановлением Правительства РК от 12.06.2008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578 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  </w:t>
      </w:r>
      <w:r>
        <w:rPr>
          <w:rFonts w:ascii="Times New Roman"/>
          <w:b w:val="false"/>
          <w:i w:val="false"/>
          <w:color w:val="ff0000"/>
          <w:sz w:val="28"/>
        </w:rPr>
        <w:t xml:space="preserve">п.3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Утверждены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от 14 декабря 1999 года N 1919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 Правила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оформления обязательств по использованию ввозимой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Республику Казахстан продукции, подлежащей экспортному контролю,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и проверок их исполнения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Правила утратили силу постановлением Правительства РК от 12 марта 2008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Приложение 1 к Правилам оформления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обязательств по использованию ввозимой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продукции, подлежащей экспортному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контролю, и проверок их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Гарантийное обязательство импортера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(конечного пользователя)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Приложение утратило силу постановлением Правительства РК от 12 марта 2008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 </w:t>
      </w:r>
    </w:p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Приложение 2 к Правилам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 обязательств по использованию ввозимой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продукции, подлежащей экспортному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контролю, и проверок их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Импортный сертификат конечного пользователя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Приложение утратило силу постановлением Правительства РК от 12 марта 2008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 </w:t>
      </w:r>
    </w:p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Приложение 3 к Правилам оформления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обязательств по использованию ввозимой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продукции, подлежащей экспортному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контролю, и проверок их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Сертификат подтверждения доставки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 Сноска. Приложение утратило силу постановлением Правительства РК от 12 марта 2008 года   </w:t>
      </w:r>
      <w:r>
        <w:rPr>
          <w:rFonts w:ascii="Times New Roman"/>
          <w:b w:val="false"/>
          <w:i w:val="false"/>
          <w:color w:val="ff0000"/>
          <w:sz w:val="28"/>
        </w:rPr>
        <w:t xml:space="preserve">N 244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10 календарных дней после первого официального опубликования)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