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d1f5" w14:textId="dcdd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об увековечении памяти о мужестве и героизме народов государств-участников Содружества Независимых Государств в Великой Отечественной войне 1941-1945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июня 2012 года № 332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увековечении памяти о мужестве и героизме народов государств-участников Содружества Независимых Государств в Великой Отечественной войне 1941-1945 годов, совершенное в городе Душанбе 3 сентября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об увековечении памяти о мужестве и героизме народов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
в Великой Отечественной войне 1941-1945 годов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22 августа 2012 года - Бюллетень международных договоров РК 2012 г., № 5, ст. 72)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участники Содружества Независимых Государств,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 в гуманитарной области, </w:t>
      </w:r>
      <w:r>
        <w:rPr>
          <w:rFonts w:ascii="Times New Roman"/>
          <w:b w:val="false"/>
          <w:i w:val="false"/>
          <w:color w:val="000000"/>
          <w:sz w:val="28"/>
        </w:rPr>
        <w:t>Женевскими конвенциями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августа 1949 года и Дополнительными протоколами к ним от 8 июня 1977 года, международными договорами и решениями, принятыми в рамках Содружества Независимых Государств (далее - СНГ),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народы государств - участников СНГ внесли решающий вклад в достижение победы над фашизмом,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выражая стремление сохранить и увековечить память о мужестве и героизме народов государств - участников СНГ в Великой Отечественной войне 1941-1945 годов,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нижеследующие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увековечение памяти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деятельность, направленная на сохранение уважительного отношения к погибшим военнослужащим, их мужеству и героизму, непосредственно связанная с обустройством, сохранением и содержанием воинских захоронений и воинских памятников, проведением поисковых работ в целях выявления неучтенных воинских захоронений и персональных данных погибших военнослужащих для формирования на этой основе электронного банка данных, а также осуществление дополнительных мероприятий, предусмотренных национальным законодательством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погибшие военнослужащие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граждане бывшего СССР, входившие в состав Вооруженных Сил СССР, партизанских отрядов и других подпольных антифашистских формирований, труженики тыла, погибшие и похороненные в ходе боевых действий в Великой Отечественной войне 1941-1945 годов, в плену, а также умершие в результате их последствий в госпиталях, в том числе в послевоенное время, на территориях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воинские захоронения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места погребения погибших военнослужащих, включая индивидуальные и братские могилы, кладбища или участки кладбищ, на территориях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воинские памятники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мемориальные и другие сооружения, памятники. мемориалы, памятные места, территории и объекты, связанные с событиями Великой Отечественной войны 1941-1945 годов, расположенные на территориях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неучтенные воинские захоронения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места погребения (гибели) военнослужащих и гражданских жертв войны, не зарегистрированные в соответствии с национальным законодательством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обустройство воинских захоронений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обозначение границ мест погребения и установка памятных знаков, надгробий, памятников или иных мемориальных сооружений либо их восстановление и ремонт, а также другие необходимые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содержание воинских захоронений и воинских памятников и уход за ними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обеспечение сохранности воинских захоронений и воинских памятников, поддержание их в надлежащем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поисковая работа</w:t>
      </w:r>
      <w:r>
        <w:rPr>
          <w:rFonts w:ascii="Times New Roman"/>
          <w:b w:val="false"/>
          <w:i w:val="false"/>
          <w:color w:val="000000"/>
          <w:sz w:val="28"/>
        </w:rPr>
        <w:t xml:space="preserve"> — форма увековечения памяти путем выявления неучтенных воинских захоронений и непогребенных останков погибших или пропавших без вести при защите Отечества для последующего их захоронения, а также установление имен погибших и пропавших без вести для увековечения их памяти.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предпринимают согласованные меры для дальнейшего развития гуманитарного сотрудничества в сфере увековечения памяти о мужестве и героизме народов государств - участников СНГ в Великой Отечественной войне 1941-1945 годов и в этих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мероприятия по сохранению памяти о погибших военнослужащих, содержанию и обустройству воинских захоронений и воинских памятников;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продолжают поисковую работу, обеспечивают захоронение погибших военнослужащих с воинскими почестями;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организуют освещение фактов о бессмертном подвиге народов государств - участников СНГ в Великой Отечественной войне 1941-1945 годов;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совершенствуют правовые механизмы сотрудничества в реализации настоящего Соглашения.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 решении вопросов, связанных с выявлением, учетом, обустройством и содержанием воинских захоронений и воинских памятников, а также эксгумацией останков погибших военнослужащих и их перезахоронением, руководствуются настоящим Соглашением и национальным законодательством Стороны, на территории которой они находятся.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 осуществлении мероприятий по увековечению памяти о мужестве и героизме народов государств - участников СНГ в Великой Отечестве иной войне 1941-1945 годов учитывают национальные, религиозные и иные традиции народов государств - участников СНГ, включая надписи на могилах и воинских памятниках.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защиту и сохранение воинских захоронений и воинских памятников, расположенных на их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Обустройство вновь выявленных воинских захоронений производится в местах нахождения останков или, если это невозможно, в иных местах, достойных памяти погибших военнослужащих.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выявлению, учету, обустройству, содержанию воинских захоронений и воинских памятников, находящихся на их территориях, и уходу за ними, а также решению вопросов, связанных с эксгумацией, переносом останков погибших военнослужащих и их перезахоронением.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информируют друг друга о наличии, местонахождении, состоянии воинских захоронений и воинских памятников и обмениваются именными списками, другими персональными данными о погибших военнослужащих и месте их захоронения, а также другой информацией, связанной с реализацией настоящего Соглашения.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проведение поисковой работы, захоронение погибших военнослужащих с воинскими почестями, предпринимают необходимые меры для учета воинских захоронений на своих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могут осуществлять совместные мероприятия по ведению поисковой работы, перезахоронению останков погибших военнослужащих, обустройству и содержанию воинских захоронений.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совместных мероприятий, проводимых в рамках настоящего Соглашения, осуществляется в соответствии с дополнительными договоренностями Сторон.</w:t>
      </w:r>
    </w:p>
    <w:bookmarkEnd w:id="15"/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в соответствии со своим национальным законодательством предоставление в безвозмездное и бессрочное пользование участков земли под существующие и вновь обустраиваемые воинские захоронения и воинские памятники.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 взаимной заинтересованности информируют друг друга об обустройстве воинских захоронений на новых участках земли, проведении перезахоронений останков погибших военнослужащих, переносе воинских памятников.</w:t>
      </w:r>
    </w:p>
    <w:bookmarkEnd w:id="17"/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Эксгумация останков погибших военнослужащих в целях их передачи заинтересованной Стороне осуществляется исключительно по ходатайству заинтересованной Стороны и с согласия Стороны, на территории которой находятся останки, с учетом ее национального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Взаимные уведомления передаются Сторонами по дипломатическим каналам.</w:t>
      </w:r>
    </w:p>
    <w:bookmarkEnd w:id="19"/>
    <w:bookmarkStart w:name="z4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берут на себя расходы по содержанию и уходу за воинскими захоронениями и воинскими памятниками, находящимися на их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на основании взаимных договоренностей может также осуществлять за свой счет работы по благоустройству и содержанию воинских захоронений и воинских памятников, находящихся на территориях других Сторон. Вопросы финансирования такой деятельности определяются отдельными договоренностями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эксгумацию, перевозку и перезахоронение останков погибших военнослужащих и гражданских жертв войны, а также обустройство воинских захоронений, в том числе вновь выявленных, берет на себя Сторона, по просьбе или решению которой эти работы производятся.</w:t>
      </w:r>
    </w:p>
    <w:bookmarkEnd w:id="21"/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со своим национальным законодательством содействуют в свободном доступе граждан Сторон к воинским захоронениям и воинским памятникам, расположенным на их территориях.</w:t>
      </w:r>
    </w:p>
    <w:bookmarkEnd w:id="23"/>
    <w:bookmarkStart w:name="z5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предпринимают меры для недопущения и пресечения случаев вандализма и надругательства в отношении воинских захоронений и воинских памятников.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ликвидацию ущерба, нанесенного воинским захоронениям и воинским памятникам, в отношении которых совершены противоправные действия, несет Сторона, на территории которой это произошло, в соответствии со своим национальным законодательством.</w:t>
      </w:r>
    </w:p>
    <w:bookmarkEnd w:id="25"/>
    <w:bookmarkStart w:name="z5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со своим национальным законодательством сотрудничают с общественными объединениями (организациями), действующими на их территориях, в области увековечения памяти погибших военнослужащих, включая достижение договоренностей об осуществлении конкретных мероприятий в рамках настоящего Соглашения.</w:t>
      </w:r>
    </w:p>
    <w:bookmarkEnd w:id="27"/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определяет уполномоченный орган, на который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возлагается реализация настоящего Соглашения, о чем информирует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депозитарий одновременно с уведомлением о выполнении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уполномоченного органа соответствующая Сторона в течение 30 дней информирует об этом депозитарий.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взаимодействуют непосредственно по техническим вопросам реализации настоящего Соглашения.</w:t>
      </w:r>
    </w:p>
    <w:bookmarkEnd w:id="29"/>
    <w:bookmarkStart w:name="z6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уполномоченных органов Сторон по реализации настоящего Соглашения возлагается на Совет министров обороны государств - 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механизмов сотрудничества в выполнении задач, изложенных б настоящем Соглашении, а также для рассмотрения вопросов, требующих совместного решения, Секретариат Совета министров обороны государств - участников Содружества Независимых Государств организует проведение регулярных координационных совещаний представителей уполномоченных органов Сторон (далее - Координационное совещание).</w:t>
      </w:r>
    </w:p>
    <w:bookmarkEnd w:id="31"/>
    <w:bookmarkStart w:name="z6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2"/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в рамках Координационного совещания или посредством другой согласованной Сторонами процедуры.</w:t>
      </w:r>
    </w:p>
    <w:bookmarkEnd w:id="33"/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участницей которых она является.</w:t>
      </w:r>
    </w:p>
    <w:bookmarkEnd w:id="35"/>
    <w:bookmarkStart w:name="z6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36"/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протоколом.</w:t>
      </w:r>
    </w:p>
    <w:bookmarkEnd w:id="37"/>
    <w:bookmarkStart w:name="z7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38"/>
    <w:bookmarkStart w:name="z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39"/>
    <w:bookmarkStart w:name="z7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</w:p>
    <w:bookmarkEnd w:id="40"/>
    <w:bookmarkStart w:name="z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 и урегулировав финансовые и иные обязательства, возникшие за время действия Соглашения.</w:t>
      </w:r>
    </w:p>
    <w:bookmarkEnd w:id="41"/>
    <w:bookmarkStart w:name="z7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</w:t>
      </w:r>
    </w:p>
    <w:bookmarkEnd w:id="42"/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 - участника СНГ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настоящее Соглашение вступает в силу по истечении 30 дней с даты получения депозитарием документа о присоединении.</w:t>
      </w:r>
    </w:p>
    <w:bookmarkEnd w:id="43"/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3 сентября 2011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Азербайджанскую Республику   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  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        За Туркменистан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    За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Кыргызскую Республику              За Украину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Молдова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