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1a1a0" w14:textId="921a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15 апреля 2013 года № 541.</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Подлежит опубликованию     </w:t>
      </w:r>
    </w:p>
    <w:p>
      <w:pPr>
        <w:spacing w:after="0"/>
        <w:ind w:left="0"/>
        <w:jc w:val="both"/>
      </w:pPr>
      <w:r>
        <w:rPr>
          <w:rFonts w:ascii="Times New Roman"/>
          <w:b w:val="false"/>
          <w:i w:val="false"/>
          <w:color w:val="000000"/>
          <w:sz w:val="28"/>
        </w:rPr>
        <w:t xml:space="preserve">
      в Собрании актов Президента и  </w:t>
      </w:r>
    </w:p>
    <w:p>
      <w:pPr>
        <w:spacing w:after="0"/>
        <w:ind w:left="0"/>
        <w:jc w:val="both"/>
      </w:pPr>
      <w:r>
        <w:rPr>
          <w:rFonts w:ascii="Times New Roman"/>
          <w:b w:val="false"/>
          <w:i w:val="false"/>
          <w:color w:val="000000"/>
          <w:sz w:val="28"/>
        </w:rPr>
        <w:t>
      Правительства Республики Казахстан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которые вносятся в некоторые указы Президента Республики Казахстан.</w:t>
      </w:r>
    </w:p>
    <w:bookmarkEnd w:id="1"/>
    <w:bookmarkStart w:name="z3" w:id="2"/>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2013 года № 541</w:t>
            </w:r>
          </w:p>
        </w:tc>
      </w:tr>
    </w:tbl>
    <w:bookmarkStart w:name="z5" w:id="3"/>
    <w:p>
      <w:pPr>
        <w:spacing w:after="0"/>
        <w:ind w:left="0"/>
        <w:jc w:val="left"/>
      </w:pPr>
      <w:r>
        <w:rPr>
          <w:rFonts w:ascii="Times New Roman"/>
          <w:b/>
          <w:i w:val="false"/>
          <w:color w:val="000000"/>
        </w:rPr>
        <w:t xml:space="preserve"> ИЗМЕНЕНИЯ,</w:t>
      </w:r>
      <w:r>
        <w:br/>
      </w:r>
      <w:r>
        <w:rPr>
          <w:rFonts w:ascii="Times New Roman"/>
          <w:b/>
          <w:i w:val="false"/>
          <w:color w:val="000000"/>
        </w:rPr>
        <w:t>которые вносятся в некоторые указы</w:t>
      </w:r>
      <w:r>
        <w:br/>
      </w:r>
      <w:r>
        <w:rPr>
          <w:rFonts w:ascii="Times New Roman"/>
          <w:b/>
          <w:i w:val="false"/>
          <w:color w:val="000000"/>
        </w:rPr>
        <w:t>Президента Республики Казахстан</w:t>
      </w:r>
    </w:p>
    <w:bookmarkEnd w:id="3"/>
    <w:bookmarkStart w:name="z6" w:id="4"/>
    <w:p>
      <w:pPr>
        <w:spacing w:after="0"/>
        <w:ind w:left="0"/>
        <w:jc w:val="both"/>
      </w:pPr>
      <w:r>
        <w:rPr>
          <w:rFonts w:ascii="Times New Roman"/>
          <w:b w:val="false"/>
          <w:i w:val="false"/>
          <w:color w:val="ff0000"/>
          <w:sz w:val="28"/>
        </w:rPr>
        <w:t xml:space="preserve">
      1. Утратил силу Указом Президента РК от 31.07.2023 </w:t>
      </w:r>
      <w:r>
        <w:rPr>
          <w:rFonts w:ascii="Times New Roman"/>
          <w:b w:val="false"/>
          <w:i w:val="false"/>
          <w:color w:val="ff0000"/>
          <w:sz w:val="28"/>
        </w:rPr>
        <w:t>№ 290</w:t>
      </w:r>
      <w:r>
        <w:rPr>
          <w:rFonts w:ascii="Times New Roman"/>
          <w:b w:val="false"/>
          <w:i w:val="false"/>
          <w:color w:val="ff0000"/>
          <w:sz w:val="28"/>
        </w:rPr>
        <w:t>.</w:t>
      </w:r>
    </w:p>
    <w:bookmarkEnd w:id="4"/>
    <w:bookmarkStart w:name="z7" w:id="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5 июля 2007 года № 364 "Об утверждении общевоинских уставов Вооруженных Сил, других войск и воинских формирований Республики Казахстан" (САПП Республики Казахстан, 2009 г., № 24-25, ст. 207; 2012 г., № 51, ст. 686):</w:t>
      </w:r>
    </w:p>
    <w:bookmarkEnd w:id="5"/>
    <w:bookmarkStart w:name="z16" w:id="6"/>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уставе</w:t>
      </w:r>
      <w:r>
        <w:rPr>
          <w:rFonts w:ascii="Times New Roman"/>
          <w:b w:val="false"/>
          <w:i w:val="false"/>
          <w:color w:val="000000"/>
          <w:sz w:val="28"/>
        </w:rPr>
        <w:t xml:space="preserve"> внутренней службы Вооруженных Сил, других войск и воинских формирований Республики Казахстан, утвержденном вышеназванным Указом:</w:t>
      </w:r>
    </w:p>
    <w:bookmarkEnd w:id="6"/>
    <w:bookmarkStart w:name="z17" w:id="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70</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"Начальников департаментов, главных управлений (управлений) Министерства обороны, Генерального штаба Вооруженных Сил, центральных органов управления других войск и воинских формирований, а также по приглашению в воинскую часть почетных посетителей командир воинской части (корабля) встречает, представляется и сопровождает их по расположению воинской части (корабля).";</w:t>
      </w:r>
    </w:p>
    <w:bookmarkStart w:name="z18" w:id="8"/>
    <w:p>
      <w:pPr>
        <w:spacing w:after="0"/>
        <w:ind w:left="0"/>
        <w:jc w:val="both"/>
      </w:pPr>
      <w:r>
        <w:rPr>
          <w:rFonts w:ascii="Times New Roman"/>
          <w:b w:val="false"/>
          <w:i w:val="false"/>
          <w:color w:val="000000"/>
          <w:sz w:val="28"/>
        </w:rPr>
        <w:t xml:space="preserve">
      абзац четырнадцатый </w:t>
      </w:r>
      <w:r>
        <w:rPr>
          <w:rFonts w:ascii="Times New Roman"/>
          <w:b w:val="false"/>
          <w:i w:val="false"/>
          <w:color w:val="000000"/>
          <w:sz w:val="28"/>
        </w:rPr>
        <w:t>пункта 111</w:t>
      </w:r>
      <w:r>
        <w:rPr>
          <w:rFonts w:ascii="Times New Roman"/>
          <w:b w:val="false"/>
          <w:i w:val="false"/>
          <w:color w:val="000000"/>
          <w:sz w:val="28"/>
        </w:rPr>
        <w:t xml:space="preserve"> изложить в следующей редакции:</w:t>
      </w:r>
    </w:p>
    <w:bookmarkEnd w:id="8"/>
    <w:p>
      <w:pPr>
        <w:spacing w:after="0"/>
        <w:ind w:left="0"/>
        <w:jc w:val="both"/>
      </w:pPr>
      <w:r>
        <w:rPr>
          <w:rFonts w:ascii="Times New Roman"/>
          <w:b w:val="false"/>
          <w:i w:val="false"/>
          <w:color w:val="000000"/>
          <w:sz w:val="28"/>
        </w:rPr>
        <w:t>
      "осуществлять снятие с хранения и эксплуатацию вооружения, военной и другой техники, других материальных средств неприкосновенного запаса только по приказам Министра обороны, начальника Генерального штаба Вооруженных Сил, руководителей других войск и воинских формирований;";</w:t>
      </w:r>
    </w:p>
    <w:bookmarkStart w:name="z19" w:id="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284</w:t>
      </w:r>
      <w:r>
        <w:rPr>
          <w:rFonts w:ascii="Times New Roman"/>
          <w:b w:val="false"/>
          <w:i w:val="false"/>
          <w:color w:val="000000"/>
          <w:sz w:val="28"/>
        </w:rPr>
        <w:t xml:space="preserve"> изложить в следующей редакции:</w:t>
      </w:r>
    </w:p>
    <w:bookmarkEnd w:id="9"/>
    <w:p>
      <w:pPr>
        <w:spacing w:after="0"/>
        <w:ind w:left="0"/>
        <w:jc w:val="both"/>
      </w:pPr>
      <w:r>
        <w:rPr>
          <w:rFonts w:ascii="Times New Roman"/>
          <w:b w:val="false"/>
          <w:i w:val="false"/>
          <w:color w:val="000000"/>
          <w:sz w:val="28"/>
        </w:rPr>
        <w:t>
      "Проверки осуществляются Министром обороны, начальником Генерального штаба Вооруженных Сил, соответствующими руководителями других войск и воинских формирований, главнокомандующими видами, командующими родами войск, войсками региональных командований, командиром воинской части или лицами по их поручению внезапно и с установленными ограничениями.";</w:t>
      </w:r>
    </w:p>
    <w:bookmarkStart w:name="z20" w:id="1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321</w:t>
      </w:r>
      <w:r>
        <w:rPr>
          <w:rFonts w:ascii="Times New Roman"/>
          <w:b w:val="false"/>
          <w:i w:val="false"/>
          <w:color w:val="000000"/>
          <w:sz w:val="28"/>
        </w:rPr>
        <w:t xml:space="preserve"> изложить в следующей редакции:</w:t>
      </w:r>
    </w:p>
    <w:bookmarkEnd w:id="10"/>
    <w:p>
      <w:pPr>
        <w:spacing w:after="0"/>
        <w:ind w:left="0"/>
        <w:jc w:val="both"/>
      </w:pPr>
      <w:r>
        <w:rPr>
          <w:rFonts w:ascii="Times New Roman"/>
          <w:b w:val="false"/>
          <w:i w:val="false"/>
          <w:color w:val="000000"/>
          <w:sz w:val="28"/>
        </w:rPr>
        <w:t>
      "321. Состав дежурных сил и средств, их задачи и степени боевой готовности, продолжительность, порядок несения боевого дежурства, подготовки личного состава, вооружения, военной и другой техники к заступлению на боевое дежурство и их смены определяются приказом командира воинской части в соответствии с требованиями настоящего устава, приказов Министра обороны, соответствующих руководителей других войск и воинских формирований, начальника Генерального штаба Вооруженных Сил, главнокомандующих видами, командующих родами войск, войсками региональных командований и начальниками специальных войск.";</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"324. Порядок заступления на боевое дежурство определяется приказами Министра обороны, начальника Генерального штаба Вооруженных Сил, соответствующих руководителей других войск и воинских формирований, главнокомандующих видами, командующих родами войск, войсками региональных командований и начальниками специальных войск.";</w:t>
      </w:r>
    </w:p>
    <w:bookmarkStart w:name="z22" w:id="11"/>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328</w:t>
      </w:r>
      <w:r>
        <w:rPr>
          <w:rFonts w:ascii="Times New Roman"/>
          <w:b w:val="false"/>
          <w:i w:val="false"/>
          <w:color w:val="000000"/>
          <w:sz w:val="28"/>
        </w:rPr>
        <w:t xml:space="preserve"> изложить в следующей редакции:</w:t>
      </w:r>
    </w:p>
    <w:bookmarkEnd w:id="11"/>
    <w:p>
      <w:pPr>
        <w:spacing w:after="0"/>
        <w:ind w:left="0"/>
        <w:jc w:val="both"/>
      </w:pPr>
      <w:r>
        <w:rPr>
          <w:rFonts w:ascii="Times New Roman"/>
          <w:b w:val="false"/>
          <w:i w:val="false"/>
          <w:color w:val="000000"/>
          <w:sz w:val="28"/>
        </w:rPr>
        <w:t>
      "328. Полномочия, периодичность и порядок проверки боевого дежурства должностными лицами определяются Министром обороны, начальником Генерального штаба Вооруженных Сил, соответствующими руководителями других войск и воинских формирований.</w:t>
      </w:r>
    </w:p>
    <w:p>
      <w:pPr>
        <w:spacing w:after="0"/>
        <w:ind w:left="0"/>
        <w:jc w:val="both"/>
      </w:pPr>
      <w:r>
        <w:rPr>
          <w:rFonts w:ascii="Times New Roman"/>
          <w:b w:val="false"/>
          <w:i w:val="false"/>
          <w:color w:val="000000"/>
          <w:sz w:val="28"/>
        </w:rPr>
        <w:t>
      Проверка несения боевого дежурства осуществляется Министром обороны, начальником Генерального штаба Вооруженных Сил,  соответствующими руководителями других войск и воинских формирований, главнокомандующими видами, командующими родами войск, войсками региональных командований, начальниками специальных войск, командирами воинских частей или лицами по их поручению, для чего разрабатывается план проверки несения боевого дежурства.";</w:t>
      </w:r>
    </w:p>
    <w:bookmarkStart w:name="z23" w:id="1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399</w:t>
      </w:r>
      <w:r>
        <w:rPr>
          <w:rFonts w:ascii="Times New Roman"/>
          <w:b w:val="false"/>
          <w:i w:val="false"/>
          <w:color w:val="000000"/>
          <w:sz w:val="28"/>
        </w:rPr>
        <w:t xml:space="preserve"> изложить в следующей редакции:</w:t>
      </w:r>
    </w:p>
    <w:bookmarkEnd w:id="12"/>
    <w:p>
      <w:pPr>
        <w:spacing w:after="0"/>
        <w:ind w:left="0"/>
        <w:jc w:val="both"/>
      </w:pPr>
      <w:r>
        <w:rPr>
          <w:rFonts w:ascii="Times New Roman"/>
          <w:b w:val="false"/>
          <w:i w:val="false"/>
          <w:color w:val="000000"/>
          <w:sz w:val="28"/>
        </w:rPr>
        <w:t>
      "При необходимости по приказу Министра обороны, начальника Генерального штаба Вооруженных Сил, руководителей других войск и воинских формирований в некоторых воинских частях дневальные и помощники дежурного по контрольно-пропускному пункту, суточный наряд роты и дневальные по парку могут вооружаться автоматами (карабинами) с двумя снаряженными магазинами.";</w:t>
      </w:r>
    </w:p>
    <w:bookmarkStart w:name="z24"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5</w:t>
      </w:r>
      <w:r>
        <w:rPr>
          <w:rFonts w:ascii="Times New Roman"/>
          <w:b w:val="false"/>
          <w:i w:val="false"/>
          <w:color w:val="000000"/>
          <w:sz w:val="28"/>
        </w:rPr>
        <w:t xml:space="preserve"> к уставу внутренней службы:</w:t>
      </w:r>
    </w:p>
    <w:bookmarkEnd w:id="13"/>
    <w:bookmarkStart w:name="z25" w:id="14"/>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27</w:t>
      </w:r>
      <w:r>
        <w:rPr>
          <w:rFonts w:ascii="Times New Roman"/>
          <w:b w:val="false"/>
          <w:i w:val="false"/>
          <w:color w:val="000000"/>
          <w:sz w:val="28"/>
        </w:rPr>
        <w:t xml:space="preserve"> изложить в следующей редакции:</w:t>
      </w:r>
    </w:p>
    <w:bookmarkEnd w:id="14"/>
    <w:p>
      <w:pPr>
        <w:spacing w:after="0"/>
        <w:ind w:left="0"/>
        <w:jc w:val="both"/>
      </w:pPr>
      <w:r>
        <w:rPr>
          <w:rFonts w:ascii="Times New Roman"/>
          <w:b w:val="false"/>
          <w:i w:val="false"/>
          <w:color w:val="000000"/>
          <w:sz w:val="28"/>
        </w:rPr>
        <w:t>
      "При расформировании воинской части боевое знамя и грамота отправляются с краткой исторической справкой секретным порядком, фельдсвязью, через Генеральный штаб Вооруженных Сил и уполномоченные органы других войск и воинских формирований для экспонирования и хранения в музеи. Ордена и документы к ним установленным порядком возвращаются Президенту Республики Казахстан.";</w:t>
      </w:r>
    </w:p>
    <w:bookmarkStart w:name="z26"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уставе</w:t>
      </w:r>
      <w:r>
        <w:rPr>
          <w:rFonts w:ascii="Times New Roman"/>
          <w:b w:val="false"/>
          <w:i w:val="false"/>
          <w:color w:val="000000"/>
          <w:sz w:val="28"/>
        </w:rPr>
        <w:t xml:space="preserve"> гарнизонной и караульной служб Вооруженных Сил, других войск и воинских формирований Республики Казахстан, утвержденном вышеназванным Указом:</w:t>
      </w:r>
    </w:p>
    <w:bookmarkEnd w:id="15"/>
    <w:bookmarkStart w:name="z27" w:id="1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w:t>
      </w:r>
    </w:p>
    <w:bookmarkEnd w:id="16"/>
    <w:p>
      <w:pPr>
        <w:spacing w:after="0"/>
        <w:ind w:left="0"/>
        <w:jc w:val="both"/>
      </w:pPr>
      <w:r>
        <w:rPr>
          <w:rFonts w:ascii="Times New Roman"/>
          <w:b w:val="false"/>
          <w:i w:val="false"/>
          <w:color w:val="000000"/>
          <w:sz w:val="28"/>
        </w:rPr>
        <w:t>
      "2. Границы гарнизона определяются приказом начальника Генерального штаба Вооруженных Сил Республики Казахстан. В состав более крупного гарнизона включаются все воинские части, расположенные в ближайших к нему населенных пунктах. В эти границы могут быть включены и другие близлежащие населенные пункты.";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"7. В каждом гарнизоне приказом начальника Генерального штаба Вооруженных Сил Республики Казахстан, как правило, из числа командиров воинских частей Министерства обороны назначается начальник гарнизона, при необходимости могут назначаться: начальник штаба гарнизона, заместитель начальника гарнизона по воспитательной и социально-правовой работе, заместитель начальника гарнизона по тылу, другие лица администрации гарнизона и определяться их обязанности (</w:t>
      </w:r>
      <w:r>
        <w:rPr>
          <w:rFonts w:ascii="Times New Roman"/>
          <w:b w:val="false"/>
          <w:i w:val="false"/>
          <w:color w:val="000000"/>
          <w:sz w:val="28"/>
        </w:rPr>
        <w:t>приложение 1</w:t>
      </w:r>
      <w:r>
        <w:rPr>
          <w:rFonts w:ascii="Times New Roman"/>
          <w:b w:val="false"/>
          <w:i w:val="false"/>
          <w:color w:val="000000"/>
          <w:sz w:val="28"/>
        </w:rPr>
        <w:t>).</w:t>
      </w:r>
    </w:p>
    <w:p>
      <w:pPr>
        <w:spacing w:after="0"/>
        <w:ind w:left="0"/>
        <w:jc w:val="both"/>
      </w:pPr>
      <w:r>
        <w:rPr>
          <w:rFonts w:ascii="Times New Roman"/>
          <w:b w:val="false"/>
          <w:i w:val="false"/>
          <w:color w:val="000000"/>
          <w:sz w:val="28"/>
        </w:rPr>
        <w:t>
      В гарнизонах, где командиры воинских частей других войск и воинских формирований выше по занимаемой должности командиров воинских частей Министерства обороны Республики Казахстан, начальники гарнизонов назначаются приказом начальника Генерального штаба Вооруженных Сил Республики Казахстан по согласованию с соответствующими руководителями других войск и воинских формирований.</w:t>
      </w:r>
    </w:p>
    <w:p>
      <w:pPr>
        <w:spacing w:after="0"/>
        <w:ind w:left="0"/>
        <w:jc w:val="both"/>
      </w:pPr>
      <w:r>
        <w:rPr>
          <w:rFonts w:ascii="Times New Roman"/>
          <w:b w:val="false"/>
          <w:i w:val="false"/>
          <w:color w:val="000000"/>
          <w:sz w:val="28"/>
        </w:rPr>
        <w:t>
      8. О вступлении в должность начальник гарнизона объявляет в приказе, докладывает начальнику Генерального штаба Вооруженных Сил Республики Казахстан, командующему войсками регионального командования и своему непосредственному начальнику, а также сообщает об этом письменно местным органам государственного управления.";</w:t>
      </w:r>
    </w:p>
    <w:bookmarkStart w:name="z29"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11</w:t>
      </w:r>
      <w:r>
        <w:rPr>
          <w:rFonts w:ascii="Times New Roman"/>
          <w:b w:val="false"/>
          <w:i w:val="false"/>
          <w:color w:val="000000"/>
          <w:sz w:val="28"/>
        </w:rPr>
        <w:t>:</w:t>
      </w:r>
    </w:p>
    <w:bookmarkEnd w:id="17"/>
    <w:bookmarkStart w:name="z30" w:id="18"/>
    <w:p>
      <w:pPr>
        <w:spacing w:after="0"/>
        <w:ind w:left="0"/>
        <w:jc w:val="both"/>
      </w:pPr>
      <w:r>
        <w:rPr>
          <w:rFonts w:ascii="Times New Roman"/>
          <w:b w:val="false"/>
          <w:i w:val="false"/>
          <w:color w:val="000000"/>
          <w:sz w:val="28"/>
        </w:rPr>
        <w:t>
      часть третью изложить в следующей редакции:</w:t>
      </w:r>
    </w:p>
    <w:bookmarkEnd w:id="18"/>
    <w:p>
      <w:pPr>
        <w:spacing w:after="0"/>
        <w:ind w:left="0"/>
        <w:jc w:val="both"/>
      </w:pPr>
      <w:r>
        <w:rPr>
          <w:rFonts w:ascii="Times New Roman"/>
          <w:b w:val="false"/>
          <w:i w:val="false"/>
          <w:color w:val="000000"/>
          <w:sz w:val="28"/>
        </w:rPr>
        <w:t>
      "Начальник гарнизона по вопросам гарнизонной и караульной служб подчиняется начальнику Генерального штаба Вооруженных Сил Республики Казахстан, командующему войсками регионального командования и является прямым начальником по этим вопросам для военнослужащих гарнизона. Начальники Акмолинского и Алматинского гарнизонов подчиняются начальнику Генерального штаба Вооруженных Сил Республики Казахстан.";</w:t>
      </w:r>
    </w:p>
    <w:bookmarkStart w:name="z31" w:id="19"/>
    <w:p>
      <w:pPr>
        <w:spacing w:after="0"/>
        <w:ind w:left="0"/>
        <w:jc w:val="both"/>
      </w:pPr>
      <w:r>
        <w:rPr>
          <w:rFonts w:ascii="Times New Roman"/>
          <w:b w:val="false"/>
          <w:i w:val="false"/>
          <w:color w:val="000000"/>
          <w:sz w:val="28"/>
        </w:rPr>
        <w:t>
      абзацы шестой и седьмой части четвертой изложить в следующей редакции:</w:t>
      </w:r>
    </w:p>
    <w:bookmarkEnd w:id="19"/>
    <w:p>
      <w:pPr>
        <w:spacing w:after="0"/>
        <w:ind w:left="0"/>
        <w:jc w:val="both"/>
      </w:pPr>
      <w:r>
        <w:rPr>
          <w:rFonts w:ascii="Times New Roman"/>
          <w:b w:val="false"/>
          <w:i w:val="false"/>
          <w:color w:val="000000"/>
          <w:sz w:val="28"/>
        </w:rPr>
        <w:t>
      "представлять на утверждение начальнику Генерального штаба Вооруженных Сил Республики Казахстан расписание гарнизонных караулов (</w:t>
      </w:r>
      <w:r>
        <w:rPr>
          <w:rFonts w:ascii="Times New Roman"/>
          <w:b w:val="false"/>
          <w:i w:val="false"/>
          <w:color w:val="000000"/>
          <w:sz w:val="28"/>
        </w:rPr>
        <w:t>приложение 2</w:t>
      </w:r>
      <w:r>
        <w:rPr>
          <w:rFonts w:ascii="Times New Roman"/>
          <w:b w:val="false"/>
          <w:i w:val="false"/>
          <w:color w:val="000000"/>
          <w:sz w:val="28"/>
        </w:rPr>
        <w:t>), а также планы взаимодействия с частями (подразделениями) территориальной обороны, других войск и воинских формирований гарнизона при объявлении чрезвычайного положения, противопожарной зашиты гарнизона, вносить предложения о границах гарнизона;</w:t>
      </w:r>
    </w:p>
    <w:p>
      <w:pPr>
        <w:spacing w:after="0"/>
        <w:ind w:left="0"/>
        <w:jc w:val="both"/>
      </w:pPr>
      <w:r>
        <w:rPr>
          <w:rFonts w:ascii="Times New Roman"/>
          <w:b w:val="false"/>
          <w:i w:val="false"/>
          <w:color w:val="000000"/>
          <w:sz w:val="28"/>
        </w:rPr>
        <w:t>
      разрабатывать по указанию начальника Генерального штаба Вооруженных Сил Республики Казахстан план мероприятий гарнизона при объявлении мобилизации и приведении войск в высшие степени боевой готовности, обеспечивать его выполнение;";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 Начальник гарнизона встречает, докладывает и сопровождает прибывших в расположение гарнизона: Президента Республики Казахстан, Министра обороны и его заместителей, первых руководителей других войск и воинских формирований, командующего войсками регионального командования, на территории которого расположен гарнизон.</w:t>
      </w:r>
    </w:p>
    <w:p>
      <w:pPr>
        <w:spacing w:after="0"/>
        <w:ind w:left="0"/>
        <w:jc w:val="both"/>
      </w:pPr>
      <w:r>
        <w:rPr>
          <w:rFonts w:ascii="Times New Roman"/>
          <w:b w:val="false"/>
          <w:i w:val="false"/>
          <w:color w:val="000000"/>
          <w:sz w:val="28"/>
        </w:rPr>
        <w:t>
      Начальники Акмолинского и Алматинского гарнизонов указанных лиц встречают по особому указанию начальника Генерального штаба Вооруженных Сил Республики Казахстан.</w:t>
      </w:r>
    </w:p>
    <w:p>
      <w:pPr>
        <w:spacing w:after="0"/>
        <w:ind w:left="0"/>
        <w:jc w:val="both"/>
      </w:pPr>
      <w:r>
        <w:rPr>
          <w:rFonts w:ascii="Times New Roman"/>
          <w:b w:val="false"/>
          <w:i w:val="false"/>
          <w:color w:val="000000"/>
          <w:sz w:val="28"/>
        </w:rPr>
        <w:t>
      В случае прибытия в гарнизон заместителей начальника Генерального штаба Вооруженных Сил, начальников департаментов (главных управлений) центральных органов военного управления, главнокомандующих видами, командующих родами войск начальник гарнизона встречает их и представляется.</w:t>
      </w:r>
    </w:p>
    <w:p>
      <w:pPr>
        <w:spacing w:after="0"/>
        <w:ind w:left="0"/>
        <w:jc w:val="both"/>
      </w:pPr>
      <w:r>
        <w:rPr>
          <w:rFonts w:ascii="Times New Roman"/>
          <w:b w:val="false"/>
          <w:i w:val="false"/>
          <w:color w:val="000000"/>
          <w:sz w:val="28"/>
        </w:rPr>
        <w:t>
      Командующий войсками регионального командования встречает и докладывает прибывшим на территорию в зоне его ответственности: Президенту Республики Казахстан, Министру обороны Республики Казахстан, начальнику Генерального штаба Вооруженных Сил Республики Казахстан.</w:t>
      </w:r>
    </w:p>
    <w:p>
      <w:pPr>
        <w:spacing w:after="0"/>
        <w:ind w:left="0"/>
        <w:jc w:val="both"/>
      </w:pPr>
      <w:r>
        <w:rPr>
          <w:rFonts w:ascii="Times New Roman"/>
          <w:b w:val="false"/>
          <w:i w:val="false"/>
          <w:color w:val="000000"/>
          <w:sz w:val="28"/>
        </w:rPr>
        <w:t>
      13. При временном убытии из гарнизона (в отпуск, длительную командировку) начальник гарнизона передает исполнение своих обязанностей одному из заместителей начальника гарнизона, объявляет об этом в приказе по гарнизону и докладывает начальнику Генерального штаба Вооруженных Сил, командующему войсками регионального командования и своему непосредственному начальнику.</w:t>
      </w:r>
    </w:p>
    <w:p>
      <w:pPr>
        <w:spacing w:after="0"/>
        <w:ind w:left="0"/>
        <w:jc w:val="both"/>
      </w:pPr>
      <w:r>
        <w:rPr>
          <w:rFonts w:ascii="Times New Roman"/>
          <w:b w:val="false"/>
          <w:i w:val="false"/>
          <w:color w:val="000000"/>
          <w:sz w:val="28"/>
        </w:rPr>
        <w:t>
      В Акмолинском и Алматинском гарнизонах временное исполнение обязанностей начальника гарнизона в указанных случаях возлагается на лицо, назначенное начальником Генерального штаба Вооруженных Сил Республики Казахстан.";</w:t>
      </w:r>
    </w:p>
    <w:bookmarkStart w:name="z33" w:id="2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20"/>
    <w:p>
      <w:pPr>
        <w:spacing w:after="0"/>
        <w:ind w:left="0"/>
        <w:jc w:val="both"/>
      </w:pPr>
      <w:r>
        <w:rPr>
          <w:rFonts w:ascii="Times New Roman"/>
          <w:b w:val="false"/>
          <w:i w:val="false"/>
          <w:color w:val="000000"/>
          <w:sz w:val="28"/>
        </w:rPr>
        <w:t>
      "45. По особому указанию Министра обороны Республики Казахстан, первых руководителей других войск и воинских формирований и начальника Генерального штаба Вооруженных Сил для встречи и проводов представителей иностранных государств почетный караул с боевым знаменем (Военно-морским Флагом) выстраивается в развернутом двухшереножном строю. Знаменщик и ассистенты становятся в двух шагах от правого фланга караула, оркестр - правее боевого знамени в трех шагах.";</w:t>
      </w:r>
    </w:p>
    <w:bookmarkStart w:name="z34" w:id="21"/>
    <w:p>
      <w:pPr>
        <w:spacing w:after="0"/>
        <w:ind w:left="0"/>
        <w:jc w:val="both"/>
      </w:pPr>
      <w:r>
        <w:rPr>
          <w:rFonts w:ascii="Times New Roman"/>
          <w:b w:val="false"/>
          <w:i w:val="false"/>
          <w:color w:val="000000"/>
          <w:sz w:val="28"/>
        </w:rPr>
        <w:t xml:space="preserve">
      абзац четвертый части второй </w:t>
      </w:r>
      <w:r>
        <w:rPr>
          <w:rFonts w:ascii="Times New Roman"/>
          <w:b w:val="false"/>
          <w:i w:val="false"/>
          <w:color w:val="000000"/>
          <w:sz w:val="28"/>
        </w:rPr>
        <w:t>пункта 50</w:t>
      </w:r>
      <w:r>
        <w:rPr>
          <w:rFonts w:ascii="Times New Roman"/>
          <w:b w:val="false"/>
          <w:i w:val="false"/>
          <w:color w:val="000000"/>
          <w:sz w:val="28"/>
        </w:rPr>
        <w:t xml:space="preserve"> изложить в следующей редакции:</w:t>
      </w:r>
    </w:p>
    <w:bookmarkEnd w:id="21"/>
    <w:p>
      <w:pPr>
        <w:spacing w:after="0"/>
        <w:ind w:left="0"/>
        <w:jc w:val="both"/>
      </w:pPr>
      <w:r>
        <w:rPr>
          <w:rFonts w:ascii="Times New Roman"/>
          <w:b w:val="false"/>
          <w:i w:val="false"/>
          <w:color w:val="000000"/>
          <w:sz w:val="28"/>
        </w:rPr>
        <w:t>
      "при погребении лиц, удостоенных звания Героя Советского Союза (Героя Социалистического Труда), "Халық каһарманы", полных кавалеров орденов Славы, награжденных орденом "Отан", граждан, имевших особые заслуги перед государством, генералов (адмиралов), командиров воинских частей и соединений - до роты и более, по особому указанию начальника Генерального штаба Вооруженных Сил (командующего войсками регионального командования, на территории которого проводится погребение).";</w:t>
      </w:r>
    </w:p>
    <w:bookmarkStart w:name="z35" w:id="22"/>
    <w:p>
      <w:pPr>
        <w:spacing w:after="0"/>
        <w:ind w:left="0"/>
        <w:jc w:val="both"/>
      </w:pPr>
      <w:r>
        <w:rPr>
          <w:rFonts w:ascii="Times New Roman"/>
          <w:b w:val="false"/>
          <w:i w:val="false"/>
          <w:color w:val="000000"/>
          <w:sz w:val="28"/>
        </w:rPr>
        <w:t xml:space="preserve">
      части вторую и третью </w:t>
      </w:r>
      <w:r>
        <w:rPr>
          <w:rFonts w:ascii="Times New Roman"/>
          <w:b w:val="false"/>
          <w:i w:val="false"/>
          <w:color w:val="000000"/>
          <w:sz w:val="28"/>
        </w:rPr>
        <w:t>пункта 72</w:t>
      </w:r>
      <w:r>
        <w:rPr>
          <w:rFonts w:ascii="Times New Roman"/>
          <w:b w:val="false"/>
          <w:i w:val="false"/>
          <w:color w:val="000000"/>
          <w:sz w:val="28"/>
        </w:rPr>
        <w:t xml:space="preserve"> изложить в следующей редакции:</w:t>
      </w:r>
    </w:p>
    <w:bookmarkEnd w:id="22"/>
    <w:p>
      <w:pPr>
        <w:spacing w:after="0"/>
        <w:ind w:left="0"/>
        <w:jc w:val="both"/>
      </w:pPr>
      <w:r>
        <w:rPr>
          <w:rFonts w:ascii="Times New Roman"/>
          <w:b w:val="false"/>
          <w:i w:val="false"/>
          <w:color w:val="000000"/>
          <w:sz w:val="28"/>
        </w:rPr>
        <w:t>
      "На основании решений Президента Республики Казахстан приказами Министра обороны, начальника Генерального штаба Вооруженных Сил и соответствующих руководителей других войск и воинских формирований воинские части могут быть привлечены для ликвидации последствий чрезвычайных ситуаций, спасения жизни людей и оказания помощи пострадавшему населению.</w:t>
      </w:r>
    </w:p>
    <w:p>
      <w:pPr>
        <w:spacing w:after="0"/>
        <w:ind w:left="0"/>
        <w:jc w:val="both"/>
      </w:pPr>
      <w:r>
        <w:rPr>
          <w:rFonts w:ascii="Times New Roman"/>
          <w:b w:val="false"/>
          <w:i w:val="false"/>
          <w:color w:val="000000"/>
          <w:sz w:val="28"/>
        </w:rPr>
        <w:t>
      В исключительных случаях воинские части могут участвовать в ликвидации чрезвычайных ситуаций решением начальника гарнизона, который немедленно докладывает об этом начальнику Генерального штаба Вооруженных Сил, командующему войсками регионального командования, на территории которого расположен гарнизон, а также своим прямым начальникам.";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"123. Порядок допуска на техническую территорию складов (баз, арсеналов), огнеопасные и особо важные объекты устанавливается начальником Генерального штаба Вооруженных Сил и соответствующими руководителями других войск и воинских формирований согласно специальным положениям (инструкциям).";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"125. Порядок несения караульной службы по охране и обороне военных и других объектов в особых условиях дополнительно определяется начальником Генерального штаба Вооруженных Сил и соответствующими руководителями других войск и воинских формирований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"135. Расписания гарнизонных, а также внутренних караулов военных учебных заведений представляются на утверждение начальнику Генерального штаба Вооруженных Сил и соответствующим руководителям других войск и воинских формирований Республики Казахстан, а расписания внутренних караулов воинских частей - вышестоящему командиру (начальнику).</w:t>
      </w:r>
    </w:p>
    <w:p>
      <w:pPr>
        <w:spacing w:after="0"/>
        <w:ind w:left="0"/>
        <w:jc w:val="both"/>
      </w:pPr>
      <w:r>
        <w:rPr>
          <w:rFonts w:ascii="Times New Roman"/>
          <w:b w:val="false"/>
          <w:i w:val="false"/>
          <w:color w:val="000000"/>
          <w:sz w:val="28"/>
        </w:rPr>
        <w:t>
      К расписанию прилагается схема расположения постов каждого караула.";</w:t>
      </w:r>
    </w:p>
    <w:bookmarkStart w:name="z39" w:id="23"/>
    <w:p>
      <w:pPr>
        <w:spacing w:after="0"/>
        <w:ind w:left="0"/>
        <w:jc w:val="both"/>
      </w:pPr>
      <w:r>
        <w:rPr>
          <w:rFonts w:ascii="Times New Roman"/>
          <w:b w:val="false"/>
          <w:i w:val="false"/>
          <w:color w:val="000000"/>
          <w:sz w:val="28"/>
        </w:rPr>
        <w:t xml:space="preserve">
      абзацы второй и третий части первой </w:t>
      </w:r>
      <w:r>
        <w:rPr>
          <w:rFonts w:ascii="Times New Roman"/>
          <w:b w:val="false"/>
          <w:i w:val="false"/>
          <w:color w:val="000000"/>
          <w:sz w:val="28"/>
        </w:rPr>
        <w:t>пункта 187</w:t>
      </w:r>
      <w:r>
        <w:rPr>
          <w:rFonts w:ascii="Times New Roman"/>
          <w:b w:val="false"/>
          <w:i w:val="false"/>
          <w:color w:val="000000"/>
          <w:sz w:val="28"/>
        </w:rPr>
        <w:t xml:space="preserve"> изложить в следующей редакции:</w:t>
      </w:r>
    </w:p>
    <w:bookmarkEnd w:id="23"/>
    <w:p>
      <w:pPr>
        <w:spacing w:after="0"/>
        <w:ind w:left="0"/>
        <w:jc w:val="both"/>
      </w:pPr>
      <w:r>
        <w:rPr>
          <w:rFonts w:ascii="Times New Roman"/>
          <w:b w:val="false"/>
          <w:i w:val="false"/>
          <w:color w:val="000000"/>
          <w:sz w:val="28"/>
        </w:rPr>
        <w:t>
      "Министра обороны, начальника Генерального штаба Вооруженных Сил, соответствующих руководителей других войск и воинских формирований и их заместителей;</w:t>
      </w:r>
    </w:p>
    <w:p>
      <w:pPr>
        <w:spacing w:after="0"/>
        <w:ind w:left="0"/>
        <w:jc w:val="both"/>
      </w:pPr>
      <w:r>
        <w:rPr>
          <w:rFonts w:ascii="Times New Roman"/>
          <w:b w:val="false"/>
          <w:i w:val="false"/>
          <w:color w:val="000000"/>
          <w:sz w:val="28"/>
        </w:rPr>
        <w:t>
      главнокомандующих видами, командующих родами войск и войсками региональных командований, начальников департаментов, главных управлений, управлений, отделов и служб Министерства обороны и Генерального штаба Вооруженных Сил, соответствующих руководителей других войск и воинских формирований - караулы, охраняющие объекты, находящиеся в их подчинении;";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"254. Перечень воинских грузов, которые при перевозке подлежат охране караулами, а также состав караула определяются приказами начальника Генерального штаба Вооруженных Сил и соответствующими руководителями других войск и воинских формирований.";</w:t>
      </w:r>
    </w:p>
    <w:bookmarkStart w:name="z41" w:id="24"/>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268</w:t>
      </w:r>
      <w:r>
        <w:rPr>
          <w:rFonts w:ascii="Times New Roman"/>
          <w:b w:val="false"/>
          <w:i w:val="false"/>
          <w:color w:val="000000"/>
          <w:sz w:val="28"/>
        </w:rPr>
        <w:t xml:space="preserve"> изложить в следующей редакции:</w:t>
      </w:r>
    </w:p>
    <w:bookmarkEnd w:id="24"/>
    <w:p>
      <w:pPr>
        <w:spacing w:after="0"/>
        <w:ind w:left="0"/>
        <w:jc w:val="both"/>
      </w:pPr>
      <w:r>
        <w:rPr>
          <w:rFonts w:ascii="Times New Roman"/>
          <w:b w:val="false"/>
          <w:i w:val="false"/>
          <w:color w:val="000000"/>
          <w:sz w:val="28"/>
        </w:rPr>
        <w:t>
      "268. Замена караула производится по приказу начальника Генерального штаба Вооруженных Сил и соответствующих руководителей других войск и воинских формирований, имеющих на это право.";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уставу гарнизонной и караульной служб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Start w:name="z43" w:id="2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Дисциплинарном уставе</w:t>
      </w:r>
      <w:r>
        <w:rPr>
          <w:rFonts w:ascii="Times New Roman"/>
          <w:b w:val="false"/>
          <w:i w:val="false"/>
          <w:color w:val="000000"/>
          <w:sz w:val="28"/>
        </w:rPr>
        <w:t xml:space="preserve"> Вооруженных Сил, других войск и воинских формирований Республики Казахстан, утвержденном вышеназванным Указом:</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"27. Заместители начальника Генерального штаба Вооруженных Сил, директора Пограничной службы Комитета национальной безопасности, Командующего внутренними войсками Министерства внутренних дел, Главного военного прокурора в отношении подчиненных им военнослужащих пользуются дисциплинарными правами командующего родом войск.".</w:t>
      </w:r>
    </w:p>
    <w:bookmarkStart w:name="z8" w:id="2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7 сентября 2011 года № 147с "О некоторых вопросах Службы охраны Президента Республики Казахстан" (САПП Республики Казахстан, 2011 г., № 53, ст. 742):</w:t>
      </w:r>
    </w:p>
    <w:bookmarkEnd w:id="26"/>
    <w:p>
      <w:pPr>
        <w:spacing w:after="0"/>
        <w:ind w:left="0"/>
        <w:jc w:val="both"/>
      </w:pPr>
      <w:r>
        <w:rPr>
          <w:rFonts w:ascii="Times New Roman"/>
          <w:b w:val="false"/>
          <w:i w:val="false"/>
          <w:color w:val="000000"/>
          <w:sz w:val="28"/>
        </w:rPr>
        <w:t>
      преамбулу изложить в следующей редакции:</w:t>
      </w:r>
    </w:p>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4-1</w:t>
      </w:r>
      <w:r>
        <w:rPr>
          <w:rFonts w:ascii="Times New Roman"/>
          <w:b w:val="false"/>
          <w:i w:val="false"/>
          <w:color w:val="000000"/>
          <w:sz w:val="28"/>
        </w:rPr>
        <w:t xml:space="preserve"> Закона Республики Казахстан от 3 октября 1995 года "О Службе охраны Президента Республики Казахстан" </w:t>
      </w:r>
      <w:r>
        <w:rPr>
          <w:rFonts w:ascii="Times New Roman"/>
          <w:b/>
          <w:i w:val="false"/>
          <w:color w:val="000000"/>
          <w:sz w:val="28"/>
        </w:rPr>
        <w:t>ПОСТАНОВЛЯЮ</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апреля 2013 года № 541</w:t>
            </w:r>
            <w:r>
              <w:br/>
            </w:r>
            <w:r>
              <w:rPr>
                <w:rFonts w:ascii="Times New Roman"/>
                <w:b w:val="false"/>
                <w:i w:val="false"/>
                <w:color w:val="000000"/>
                <w:sz w:val="20"/>
              </w:rPr>
              <w:t>ПРИЛОЖЕНИЕ 2</w:t>
            </w:r>
            <w:r>
              <w:br/>
            </w:r>
            <w:r>
              <w:rPr>
                <w:rFonts w:ascii="Times New Roman"/>
                <w:b w:val="false"/>
                <w:i w:val="false"/>
                <w:color w:val="000000"/>
                <w:sz w:val="20"/>
              </w:rPr>
              <w:t>к уставу гарнизонной</w:t>
            </w:r>
            <w:r>
              <w:br/>
            </w:r>
            <w:r>
              <w:rPr>
                <w:rFonts w:ascii="Times New Roman"/>
                <w:b w:val="false"/>
                <w:i w:val="false"/>
                <w:color w:val="000000"/>
                <w:sz w:val="20"/>
              </w:rPr>
              <w:t>и караульной служб</w:t>
            </w:r>
            <w:r>
              <w:br/>
            </w:r>
            <w:r>
              <w:rPr>
                <w:rFonts w:ascii="Times New Roman"/>
                <w:b w:val="false"/>
                <w:i w:val="false"/>
                <w:color w:val="000000"/>
                <w:sz w:val="20"/>
              </w:rPr>
              <w:t>УТВЕРЖДАЮ</w:t>
            </w:r>
            <w:r>
              <w:br/>
            </w:r>
            <w:r>
              <w:rPr>
                <w:rFonts w:ascii="Times New Roman"/>
                <w:b w:val="false"/>
                <w:i w:val="false"/>
                <w:color w:val="000000"/>
                <w:sz w:val="20"/>
              </w:rPr>
              <w:t>начальник Генерального штаба</w:t>
            </w:r>
            <w:r>
              <w:br/>
            </w:r>
            <w:r>
              <w:rPr>
                <w:rFonts w:ascii="Times New Roman"/>
                <w:b w:val="false"/>
                <w:i w:val="false"/>
                <w:color w:val="000000"/>
                <w:sz w:val="20"/>
              </w:rPr>
              <w:t>Вооруженных Сил</w:t>
            </w:r>
            <w:r>
              <w:br/>
            </w:r>
            <w:r>
              <w:rPr>
                <w:rFonts w:ascii="Times New Roman"/>
                <w:b w:val="false"/>
                <w:i w:val="false"/>
                <w:color w:val="000000"/>
                <w:sz w:val="20"/>
              </w:rPr>
              <w:t>Республики Казахстан</w:t>
            </w:r>
          </w:p>
        </w:tc>
      </w:tr>
    </w:tbl>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воинское звание, подпись, фамилия)</w:t>
      </w:r>
    </w:p>
    <w:p>
      <w:pPr>
        <w:spacing w:after="0"/>
        <w:ind w:left="0"/>
        <w:jc w:val="both"/>
      </w:pPr>
      <w:r>
        <w:rPr>
          <w:rFonts w:ascii="Times New Roman"/>
          <w:b w:val="false"/>
          <w:i w:val="false"/>
          <w:color w:val="000000"/>
          <w:sz w:val="28"/>
        </w:rPr>
        <w:t>
      "__" __________ 201__ г.</w:t>
      </w:r>
    </w:p>
    <w:p>
      <w:pPr>
        <w:spacing w:after="0"/>
        <w:ind w:left="0"/>
        <w:jc w:val="left"/>
      </w:pPr>
      <w:r>
        <w:rPr>
          <w:rFonts w:ascii="Times New Roman"/>
          <w:b/>
          <w:i w:val="false"/>
          <w:color w:val="000000"/>
        </w:rPr>
        <w:t xml:space="preserve"> Расписание караулов</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(наименование гарнизона)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постов, состав караула</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карау-</w:t>
            </w:r>
          </w:p>
          <w:p>
            <w:pPr>
              <w:spacing w:after="20"/>
              <w:ind w:left="20"/>
              <w:jc w:val="both"/>
            </w:pPr>
            <w:r>
              <w:rPr>
                <w:rFonts w:ascii="Times New Roman"/>
                <w:b w:val="false"/>
                <w:i w:val="false"/>
                <w:color w:val="000000"/>
                <w:sz w:val="20"/>
              </w:rPr>
              <w:t>
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w:t>
            </w:r>
          </w:p>
          <w:p>
            <w:pPr>
              <w:spacing w:after="20"/>
              <w:ind w:left="20"/>
              <w:jc w:val="both"/>
            </w:pPr>
            <w:r>
              <w:rPr>
                <w:rFonts w:ascii="Times New Roman"/>
                <w:b w:val="false"/>
                <w:i w:val="false"/>
                <w:color w:val="000000"/>
                <w:sz w:val="20"/>
              </w:rPr>
              <w:t>
вание охраняе-</w:t>
            </w:r>
          </w:p>
          <w:p>
            <w:pPr>
              <w:spacing w:after="20"/>
              <w:ind w:left="20"/>
              <w:jc w:val="both"/>
            </w:pPr>
            <w:r>
              <w:rPr>
                <w:rFonts w:ascii="Times New Roman"/>
                <w:b w:val="false"/>
                <w:i w:val="false"/>
                <w:color w:val="000000"/>
                <w:sz w:val="20"/>
              </w:rPr>
              <w:t>
мых объе-</w:t>
            </w:r>
          </w:p>
          <w:p>
            <w:pPr>
              <w:spacing w:after="20"/>
              <w:ind w:left="20"/>
              <w:jc w:val="both"/>
            </w:pPr>
            <w:r>
              <w:rPr>
                <w:rFonts w:ascii="Times New Roman"/>
                <w:b w:val="false"/>
                <w:i w:val="false"/>
                <w:color w:val="000000"/>
                <w:sz w:val="20"/>
              </w:rPr>
              <w:t>
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тремя сменами часовых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двумя сменами часовых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постов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Постов карауль-</w:t>
            </w:r>
          </w:p>
          <w:p>
            <w:pPr>
              <w:spacing w:after="20"/>
              <w:ind w:left="20"/>
              <w:jc w:val="both"/>
            </w:pPr>
            <w:r>
              <w:rPr>
                <w:rFonts w:ascii="Times New Roman"/>
                <w:b w:val="false"/>
                <w:i w:val="false"/>
                <w:color w:val="000000"/>
                <w:sz w:val="20"/>
              </w:rPr>
              <w:t>
ных собак (блок-</w:t>
            </w:r>
          </w:p>
          <w:p>
            <w:pPr>
              <w:spacing w:after="20"/>
              <w:ind w:left="20"/>
              <w:jc w:val="both"/>
            </w:pPr>
            <w:r>
              <w:rPr>
                <w:rFonts w:ascii="Times New Roman"/>
                <w:b w:val="false"/>
                <w:i w:val="false"/>
                <w:color w:val="000000"/>
                <w:sz w:val="20"/>
              </w:rPr>
              <w:t>
постов)</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w:t>
            </w:r>
          </w:p>
          <w:p>
            <w:pPr>
              <w:spacing w:after="20"/>
              <w:ind w:left="20"/>
              <w:jc w:val="both"/>
            </w:pPr>
            <w:r>
              <w:rPr>
                <w:rFonts w:ascii="Times New Roman"/>
                <w:b w:val="false"/>
                <w:i w:val="false"/>
                <w:color w:val="000000"/>
                <w:sz w:val="20"/>
              </w:rPr>
              <w:t>
ник караула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w:t>
            </w:r>
          </w:p>
          <w:p>
            <w:pPr>
              <w:spacing w:after="20"/>
              <w:ind w:left="20"/>
              <w:jc w:val="both"/>
            </w:pPr>
            <w:r>
              <w:rPr>
                <w:rFonts w:ascii="Times New Roman"/>
                <w:b w:val="false"/>
                <w:i w:val="false"/>
                <w:color w:val="000000"/>
                <w:sz w:val="20"/>
              </w:rPr>
              <w:t>
ник началь-</w:t>
            </w:r>
          </w:p>
          <w:p>
            <w:pPr>
              <w:spacing w:after="20"/>
              <w:ind w:left="20"/>
              <w:jc w:val="both"/>
            </w:pPr>
            <w:r>
              <w:rPr>
                <w:rFonts w:ascii="Times New Roman"/>
                <w:b w:val="false"/>
                <w:i w:val="false"/>
                <w:color w:val="000000"/>
                <w:sz w:val="20"/>
              </w:rPr>
              <w:t>
ника караула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з</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о</w:t>
            </w:r>
          </w:p>
          <w:p>
            <w:pPr>
              <w:spacing w:after="20"/>
              <w:ind w:left="20"/>
              <w:jc w:val="both"/>
            </w:pPr>
            <w:r>
              <w:rPr>
                <w:rFonts w:ascii="Times New Roman"/>
                <w:b w:val="false"/>
                <w:i w:val="false"/>
                <w:color w:val="000000"/>
                <w:sz w:val="20"/>
              </w:rPr>
              <w:t>
д</w:t>
            </w:r>
          </w:p>
          <w:p>
            <w:pPr>
              <w:spacing w:after="20"/>
              <w:ind w:left="20"/>
              <w:jc w:val="both"/>
            </w:pPr>
            <w:r>
              <w:rPr>
                <w:rFonts w:ascii="Times New Roman"/>
                <w:b w:val="false"/>
                <w:i w:val="false"/>
                <w:color w:val="000000"/>
                <w:sz w:val="20"/>
              </w:rPr>
              <w:t>
я</w:t>
            </w:r>
          </w:p>
          <w:p>
            <w:pPr>
              <w:spacing w:after="20"/>
              <w:ind w:left="20"/>
              <w:jc w:val="both"/>
            </w:pPr>
            <w:r>
              <w:rPr>
                <w:rFonts w:ascii="Times New Roman"/>
                <w:b w:val="false"/>
                <w:i w:val="false"/>
                <w:color w:val="000000"/>
                <w:sz w:val="20"/>
              </w:rPr>
              <w:t>
щ</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у</w:t>
            </w:r>
          </w:p>
          <w:p>
            <w:pPr>
              <w:spacing w:after="20"/>
              <w:ind w:left="20"/>
              <w:jc w:val="both"/>
            </w:pPr>
            <w:r>
              <w:rPr>
                <w:rFonts w:ascii="Times New Roman"/>
                <w:b w:val="false"/>
                <w:i w:val="false"/>
                <w:color w:val="000000"/>
                <w:sz w:val="20"/>
              </w:rPr>
              <w:t>
л</w:t>
            </w:r>
          </w:p>
          <w:p>
            <w:pPr>
              <w:spacing w:after="20"/>
              <w:ind w:left="20"/>
              <w:jc w:val="both"/>
            </w:pPr>
            <w:r>
              <w:rPr>
                <w:rFonts w:ascii="Times New Roman"/>
                <w:b w:val="false"/>
                <w:i w:val="false"/>
                <w:color w:val="000000"/>
                <w:sz w:val="20"/>
              </w:rPr>
              <w:t>
ь</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ы</w:t>
            </w:r>
          </w:p>
          <w:p>
            <w:pPr>
              <w:spacing w:after="20"/>
              <w:ind w:left="20"/>
              <w:jc w:val="both"/>
            </w:pPr>
            <w:r>
              <w:rPr>
                <w:rFonts w:ascii="Times New Roman"/>
                <w:b w:val="false"/>
                <w:i w:val="false"/>
                <w:color w:val="000000"/>
                <w:sz w:val="20"/>
              </w:rPr>
              <w:t>
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НК по ТСО (оператор ТСО)</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Помощник НК по СКС (вожатый КС)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личного состава</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р</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м</w:t>
            </w:r>
          </w:p>
          <w:p>
            <w:pPr>
              <w:spacing w:after="20"/>
              <w:ind w:left="20"/>
              <w:jc w:val="both"/>
            </w:pPr>
            <w:r>
              <w:rPr>
                <w:rFonts w:ascii="Times New Roman"/>
                <w:b w:val="false"/>
                <w:i w:val="false"/>
                <w:color w:val="000000"/>
                <w:sz w:val="20"/>
              </w:rPr>
              <w:t>
е</w:t>
            </w:r>
          </w:p>
          <w:p>
            <w:pPr>
              <w:spacing w:after="20"/>
              <w:ind w:left="20"/>
              <w:jc w:val="both"/>
            </w:pPr>
            <w:r>
              <w:rPr>
                <w:rFonts w:ascii="Times New Roman"/>
                <w:b w:val="false"/>
                <w:i w:val="false"/>
                <w:color w:val="000000"/>
                <w:sz w:val="20"/>
              </w:rPr>
              <w:t>
ч</w:t>
            </w:r>
          </w:p>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н</w:t>
            </w:r>
          </w:p>
          <w:p>
            <w:pPr>
              <w:spacing w:after="20"/>
              <w:ind w:left="20"/>
              <w:jc w:val="both"/>
            </w:pPr>
            <w:r>
              <w:rPr>
                <w:rFonts w:ascii="Times New Roman"/>
                <w:b w:val="false"/>
                <w:i w:val="false"/>
                <w:color w:val="000000"/>
                <w:sz w:val="20"/>
              </w:rPr>
              <w:t>
и</w:t>
            </w:r>
          </w:p>
          <w:p>
            <w:pPr>
              <w:spacing w:after="20"/>
              <w:ind w:left="20"/>
              <w:jc w:val="both"/>
            </w:pPr>
            <w:r>
              <w:rPr>
                <w:rFonts w:ascii="Times New Roman"/>
                <w:b w:val="false"/>
                <w:i w:val="false"/>
                <w:color w:val="000000"/>
                <w:sz w:val="20"/>
              </w:rPr>
              <w:t>
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rPr>
          <w:rFonts w:ascii="Times New Roman"/>
          <w:b/>
          <w:i w:val="false"/>
          <w:color w:val="000000"/>
        </w:rPr>
        <w:t xml:space="preserve"> Начальник гарнизона _______________________________________</w:t>
      </w:r>
    </w:p>
    <w:p>
      <w:pPr>
        <w:spacing w:after="0"/>
        <w:ind w:left="0"/>
        <w:jc w:val="both"/>
      </w:pPr>
      <w:r>
        <w:rPr>
          <w:rFonts w:ascii="Times New Roman"/>
          <w:b w:val="false"/>
          <w:i w:val="false"/>
          <w:color w:val="000000"/>
          <w:sz w:val="28"/>
        </w:rPr>
        <w:t>
      (воинское звание, подпись, фамилия)</w:t>
      </w:r>
    </w:p>
    <w:p>
      <w:pPr>
        <w:spacing w:after="0"/>
        <w:ind w:left="0"/>
        <w:jc w:val="both"/>
      </w:pPr>
      <w:r>
        <w:rPr>
          <w:rFonts w:ascii="Times New Roman"/>
          <w:b w:val="false"/>
          <w:i w:val="false"/>
          <w:color w:val="000000"/>
          <w:sz w:val="28"/>
        </w:rPr>
        <w:t>
      Примечание: расписание внутренних караулов утверждает старший начальник, подписывает командир воинской части.</w:t>
      </w:r>
    </w:p>
    <w:p>
      <w:pPr>
        <w:spacing w:after="0"/>
        <w:ind w:left="0"/>
        <w:jc w:val="both"/>
      </w:pPr>
      <w:r>
        <w:rPr>
          <w:rFonts w:ascii="Times New Roman"/>
          <w:b w:val="false"/>
          <w:i w:val="false"/>
          <w:color w:val="000000"/>
          <w:sz w:val="28"/>
        </w:rPr>
        <w:t>
      В графе 7 указывается категория военнослужащего, который назначается начальником караула, например: 1 офицер, 1 сержант.</w:t>
      </w:r>
    </w:p>
    <w:p>
      <w:pPr>
        <w:spacing w:after="0"/>
        <w:ind w:left="0"/>
        <w:jc w:val="both"/>
      </w:pPr>
      <w:r>
        <w:rPr>
          <w:rFonts w:ascii="Times New Roman"/>
          <w:b w:val="false"/>
          <w:i w:val="false"/>
          <w:color w:val="000000"/>
          <w:sz w:val="28"/>
        </w:rPr>
        <w:t>
      В случае назначения водителя транспортного средства, экипажей боевых машин, выводных включаются дополнительные графы.</w:t>
      </w:r>
    </w:p>
    <w:p>
      <w:pPr>
        <w:spacing w:after="0"/>
        <w:ind w:left="0"/>
        <w:jc w:val="both"/>
      </w:pPr>
      <w:r>
        <w:rPr>
          <w:rFonts w:ascii="Times New Roman"/>
          <w:b w:val="false"/>
          <w:i w:val="false"/>
          <w:color w:val="000000"/>
          <w:sz w:val="28"/>
        </w:rPr>
        <w:t>
      Расписание караулов утверждается ежегодно к 1 декабря, а также при внесении изменения в составе караула.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