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095a" w14:textId="3f40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Республикой Сербия о правовой помощи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августа 2015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</w:p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между Республикой Казахстан и Республикой Сербия о правовой помощи по уголовным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Генерального Прокурора Республики Казахстан  Асанова Жакипа Кажмановича подписать от имени Республики Казахстан Договор между Республикой Казахстан и Республикой Сербия о правовой помощи по уголовным делам,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Указом Президента РК от 15.06.2016 </w:t>
      </w:r>
      <w:r>
        <w:rPr>
          <w:rFonts w:ascii="Times New Roman"/>
          <w:b w:val="false"/>
          <w:i w:val="false"/>
          <w:color w:val="00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августа 2015 года № 70</w:t>
      </w:r>
    </w:p>
    <w:bookmarkEnd w:id="1"/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Республикой Сербия</w:t>
      </w:r>
      <w:r>
        <w:br/>
      </w:r>
      <w:r>
        <w:rPr>
          <w:rFonts w:ascii="Times New Roman"/>
          <w:b/>
          <w:i w:val="false"/>
          <w:color w:val="000000"/>
        </w:rPr>
        <w:t>
о правовой помощи по уголовным делам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Казахстан и Республика Сербия, в дальнейшем именуемые «Договаривающиеся Государства»,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развивать и укреплять сотрудничество в области противодействия преступности,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следующем:</w:t>
      </w:r>
    </w:p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Государства в соответствии с положениями настоящего Договора и своим национальным законодательством предоставляют друг другу по возможности максимальную правовую помощь по уголовным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Правовая помощь включает в себя следующие виды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вручение и доставку документов, повесток и предметов;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определение местонахождения или идентификацию лиц и предметов;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получение показаний и заявлений;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временную передачу арестованных лиц и лиц, отбывающих наказание в виде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осуществление обыска, изъятия и конфискации;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осмотр предметов 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обмен информацией и доказательствами;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Һ) любые другие формы помощи, предусмотренные национальным законодательством Запрашиваемого Договаривающегося Государства.</w:t>
      </w:r>
    </w:p>
    <w:bookmarkEnd w:id="5"/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Центральные органы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настоящего Договора центральные органы, определенные Договаривающимися Государствами, взаимодействуют между собой непосредственно.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Центральными органами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Казахстан — Генеральная прокуратура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Республики Сербия - Министерство юстиции Республики Сербия.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изменения наименований своих центральных органов или передачи их функций другим государственным органам Договаривающиеся Государства уведомляют об этом друг друга по дипломатическим каналам. </w:t>
      </w:r>
    </w:p>
    <w:bookmarkEnd w:id="7"/>
    <w:bookmarkStart w:name="z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Форма и содержание запросов о правовой помощи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составляется в письменной форме, подписывается и заверяется печатью компетентного органа Запрашивающего Договаривающегося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наименование компетентного органа, составившего запрос;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цель и описание запрашиваемой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описание преступного деяния и его правовую квалификацию;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указание применимых положений национального законодательства, включая положения о сроках давности;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причины, по которым запрашиваются доказательства, информация или иные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в необходимых случаях сведения о выплатах и компенсациях, на получение которых имеет право лицо, вызванное для явки;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в необходимых случаях информацию о должностных лицах, присутствие которых необходимо при исполнении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мере возможности запрос также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информацию о личности и местонахождении лица, которому необходимо вручить документы, его процессуальный статус и способ, которым должно быть произведено вручение;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информацию о личности и местонахождении лица, которое должно дать показания или оказать помощь в разбирательстве;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информацию о личности лица, предмете или документе, местонахождение которых должно быть установлено;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максимально точное описание места или лица, которые подлежат обыску, и средств, которые подлежат изъятию или конфискации;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e) описание способа, которым любые показания или заявления должны быть приняты и зафиксированы;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f) перечень вопросов, которые необходимо задать заслушиваемому лицу;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g) описание конкретной процедуры, которая должна соблюдаться при исполнении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Һ) требования по обеспечению конфиденциальности;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i) любую другую информацию, которая может быть предоставлена Запрашиваемому Договаривающемуся Государству, чтобы способствовать исполнению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Запрос о правовой помощи может быть передан с использованием технических средств коммуникаций. Оригинал запроса должен быть направлен одновременно почтой. </w:t>
      </w:r>
    </w:p>
    <w:bookmarkEnd w:id="9"/>
    <w:bookmarkStart w:name="z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Язык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 о правовой помощи и необходимые документы должны быть составлены на языке Запрашивающего Договаривающегося Государства и сопровождаться переводом на язык Запрашиваемого Договаривающегося Государства или на английский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Ответы на запросы вместе с приложениями должны быть направлены на языке Запрашиваемого Договаривающегося Государства и сопровождаться переводом на английский язык. В случае большого объема документов, связанных с исполнением запроса, центральные органы Договаривающихся Государств вправе проводить консультации для определения перечня документов, подлежащих переводу. </w:t>
      </w:r>
    </w:p>
    <w:bookmarkEnd w:id="11"/>
    <w:bookmarkStart w:name="z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Отказ в предоставлении правовой помощи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Запрашиваемое Договаривающееся Государство вправе отказать в предоставлении правовой помощи, если деяние, по которому она запрашивается, не является преступлением по его национальному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Запрашиваемое Договаривающееся Государство вправе отказать полностью или частично в оказании запрашиваемой правовой помощи,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условия для исполнения определенных видов правовой помощи, предусмотренных настоящим Договором, не соблюдены;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исполнение запроса представляет угрозу суверенитету, безопасности, общественному порядку или другим существенным интересам Запрашиваемого Договаривающегося Государства либо противоречит его национальному законодательству;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запрос касается принудительных мер, которые противоречат национальному законодательству Запрашиваемого Договаривающегося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имеются веские основания полагать, что запрос о правовой помощи направлен с целью уголовного преследования в отношении лица по причинам его расовой принадлежности, пола, вероисповедания, национальности, этнического происхождения или политических убеждений или положению этого лица может быть нанесен ущерб по любой из этих причин.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Прежде чем отказать в предоставлении правовой помощи, центральный орган Запрашиваемого Договаривающегося Государства должен проконсультироваться с центральным органом Запрашивающего Договаривающегося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Любой отказ в предоставлении правовой помощи должен быть мотивированным. </w:t>
      </w:r>
    </w:p>
    <w:bookmarkEnd w:id="13"/>
    <w:bookmarkStart w:name="z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Исполнение запросов о правовой помощи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Запросы о правовой помощи исполняются в соответствии с национальным законодательством Запрашиваемого Договаривающегося Государства. В исключительных случаях Запрашиваемое Договаривающееся Государство вправе действовать в порядке, предложенном Запрашивающим Договаривающимся Государством, если это не противоречит национальному законодательству Запрашиваемого Договаривающегося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Запрашиваемое Договаривающееся Государство вправе отсрочить исполнение запроса, если такое исполнение служит препятствием уголовному разбирательству, проводимому на его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 отсрочки в предоставлении правовой помощи Запрашиваемое Договаривающееся Государство после возможных консультаций с Запрашивающим Договаривающимся Государством решает, может ли оно исполнить запрос полностью или частично или на условиях, которые оно сочтет необходимыми.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об отсрочке исполнения запроса должно быть мотивированным и Запрашиваемое Договаривающееся Государство информирует Запрашивающее Договаривающееся Государство о причинах отсрочки.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Запрашиваемое Договаривающееся Государство исполняет запрос о правовой помощи в возможно короткий срок или, если это возможно, в срок, указанный Запрашивающим Договаривающимся Государством, который должен быть мотивирован. </w:t>
      </w:r>
    </w:p>
    <w:bookmarkEnd w:id="15"/>
    <w:bookmarkStart w:name="z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Конфиденциальность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Запрашивающее Договаривающееся Государство вправе запросить от Запрашиваемого Договаривающегося Государства обеспечение конфиденциальности запроса и его содержания, кроме случаев, когда это не совместимо с исполнением запроса. Если Запрашиваемое Договаривающееся Государство не может выполнить требование о конфиденциальности, оно незамедлительно информирует об этом Запрашивающее Договаривающееся Государство, которое решает, подлежит ли запрос дальнейшему исполнению без соблюдения конфиденциальности.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Запрашиваемое Договаривающееся Государство вправе запросить Запрашивающее Договаривающееся Государство не использовать информацию или доказательства, полученные при исполнении запроса, в других разбирательствах, за исключением оговоренных в запросе, без предварительного согласия Запрашиваемого Договаривающегося Государства. </w:t>
      </w:r>
    </w:p>
    <w:bookmarkEnd w:id="17"/>
    <w:bookmarkStart w:name="z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Вручение документов и повесток</w:t>
      </w:r>
    </w:p>
    <w:bookmarkEnd w:id="18"/>
    <w:bookmarkStart w:name="z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Запрашиваемое Договаривающееся Государство производит вручение документов, переданных ей с этой целью Запрашивающим Договаривающимся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Запрашиваемое Договаривающееся Государство после вручения направляет Запрашивающему Договаривающемуся Государству подтверждение об этом с подписью должностного лица и печатью органа, осуществившего вручение, с указанием даты, времени, места и способа доставки, а также сведений о лице, которому вручены документы. Если вручение не осуществлено, Запрашиваемое Договаривающееся Государство незамедлительно информирует об этом Запрашивающее Договаривающееся Государство и сообщает о причинах невручения.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Повестки о вызове, требующие от лиц предстать перед компетентными органами Запрашивающего Договаривающегося Государства, передаются Запрашиваемому Договаривающемуся Государству не позднее шестидесяти (60) суток до даты назначенной явки. В экстренных случаях Договаривающиеся Государства могут согласовать более короткий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Лицо, не явившееся в компетентный орган Запрашивающего Договаривающегося Государства, не подлежит любому наказанию или принудительной мере, даже если повестка содержит предупреждение о возможной ответственности в случае неявки. </w:t>
      </w:r>
    </w:p>
    <w:bookmarkEnd w:id="19"/>
    <w:bookmarkStart w:name="z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Иммунитет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Лицо, независимо от своего гражданства, явившееся по повестке в компетентный орган Запрашивающего Договаривающегося Государства, не может быть подвергнуто уголовному преследованию, взятию под стражу, осуждено или наказано либо подвергнуто какому-либо иному ограничению его личной свободы на территории Запрашивающего Договаривающегося Государства за деяния и судимости, предшествовавшие въезду и не указанные в повестке.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 применяется, если указанное в нем лицо: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 покидает территорию Запрашивающего Договаривающегося Государства в течение пятнадцати (15) суток с того момента, когда оно было официально уведомлено о том, что его присутствие более не является необходимым. Однако этот срок не включает в себя период, в течение которого это лицо не покинуло территорию Запрашивающего Договаривающегося Государства по независящим от него причинам;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покинув территорию Запрашивающего Договаривающегося Государства, добровольно возвращается обратно.</w:t>
      </w:r>
    </w:p>
    <w:bookmarkEnd w:id="21"/>
    <w:bookmarkStart w:name="z1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Определение местонахождения или идентификация лиц и предметов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Любое Договаривающееся Государство вправе запросить другое Договаривающееся Государство установить местонахождение, идентифицировать лиц и сообщить место проживания или место регистрации разыскиваемых лиц, которые должны предстать перед компетентными органами Запрашивающего Договаривающегося Государства и предположительно находятся на территории Запрашиваемого Договаривающегося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Любое Договаривающееся Государство вправе запросить другое Договаривающееся Государство установить местонахождение, идентифицировать предметы и сообщить соответствующие данные или применить любую другую меру, которая позволяет определить местонахождение и осуществить идентификацию.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информация должна быть передана на основе запроса,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Договора. В экстренных случаях запрос также может быть направлен через Международную Организацию Уголовной Полиции (Интерпол). </w:t>
      </w:r>
    </w:p>
    <w:bookmarkEnd w:id="23"/>
    <w:bookmarkStart w:name="z1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Временная передача арестованных лиц и лиц,</w:t>
      </w:r>
      <w:r>
        <w:br/>
      </w:r>
      <w:r>
        <w:rPr>
          <w:rFonts w:ascii="Times New Roman"/>
          <w:b/>
          <w:i w:val="false"/>
          <w:color w:val="000000"/>
        </w:rPr>
        <w:t>
отбывающих наказание в виде лишения свободы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Арестованное лицо или лицо, отбывающее наказание в виде лишения свободы на территории Запрашиваемого Договаривающегося Государства, чья личная явка в качестве свидетеля или эксперта запрашивается Запрашивающим Договаривающимся Государством, может быть временно передано на его территорию при условии, что оно будет возвращено в срок, указанный Запрашиваемым Договаривающимся Государством, который не должен превышать шести (6) месяцев. Запрашивающее Договаривающееся Государство вправе запросить продление указанного срока. Такое продление предоставляется только один 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передаче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может быть отказано,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a) лицо не дает согласие на его передачу;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b) присутствие лица требуется в уголовных разбирательствах, которые осуществляются в Запрашиваемом Договаривающемся Государстве;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c) временная передача может привести к увеличению срока его содержания под стражей;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имеются другие существенные основания против временной передачи лица Запрашивающему Договаривающемуся Государству.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Временно переданное лицо должно содержаться под стражей как в Запрашивающем Договаривающемся Государстве, так и в государстве транзита.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третье государство должно временно передать лицо, содержащееся под стражей, одному из Договаривающихся Государств через территорию другого Договаривающегося Государства, Запрашиваемое Договаривающееся Государство должно разрешить транзит этого лица в случае, если данное лицо не является гражданином этого Договаривающегося Государства. </w:t>
      </w:r>
    </w:p>
    <w:bookmarkEnd w:id="25"/>
    <w:bookmarkStart w:name="z1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Обыск и изъятие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Запрашиваемое Договаривающееся Государство производит обыск, изъятие и передачу каких-либо предметов или документов при условии, что запрос о правовой помощи содержит информацию, которая обосновывает необходимость проведения таких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изъятия предметов или документов Запрашиваемое Договаривающееся Государство должно удостовериться в их подлинности. Если по национальному законодательству Запрашиваемого Договаривающегося Государства проведение действий,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требует специального решения компетентного органа, то такое решение должно быть предоставлено Запрашивающим Договаривающимся Государством.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Запрашиваемое Договаривающееся Государство вправе потребовать, чтобы Запрашивающее Договаривающееся Государство дало свое согласие на условия, которые Запрашиваемое Договаривающееся Государство сочтет необходимыми для защиты прав и интересов третьих сторон в отношении передаваемых предметов и документов. Если такое согласие не получено, Запрашиваемое Договаривающееся Государство вправе отказать в их передаче. </w:t>
      </w:r>
    </w:p>
    <w:bookmarkEnd w:id="27"/>
    <w:bookmarkStart w:name="z1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Помощь в процедурах конфискации</w:t>
      </w:r>
    </w:p>
    <w:bookmarkEnd w:id="28"/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Государства в соответствии со своим национальным законодательством оказывают друг другу правовую помощь по выявлению, обнаружению, аресту и конфискации, документов, денежных средств и иных доходов, полученных преступным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стало известно, что доходы, полученные преступным путем, орудия преступления, предметы и документы, а также денежные средства, подлежащие аресту или конфискации, находятся на территории одного из Договаривающихся Государств, об этом может быть проинформировано другое Договаривающееся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Передача доходов, полученных преступным путем, орудий преступлений, предметов и документов, а также денежных средств, подлежащих аресту или конфискации, осуществляется в согласованном порядке. </w:t>
      </w:r>
    </w:p>
    <w:bookmarkEnd w:id="29"/>
    <w:bookmarkStart w:name="z1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Установление банковских счетов и финансовой информации</w:t>
      </w:r>
    </w:p>
    <w:bookmarkEnd w:id="30"/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Запрашиваемое Договаривающееся Государство в соответствии со своим национальным законодательством вправе установить является ли лицо, причастное к совершению преступления, держателем банковского счета в банке или ином финансовом учреждении, расположенном на его территории, и проинформировать об этом Запрашивающее Договаривающееся Государство. Такая информация может также содержать сведения о пользователях этими счетами, об их местонахождении, а также о транзакциях.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предоставлении помощи, указанной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не может быть отказано на основании банковской тайны. </w:t>
      </w:r>
    </w:p>
    <w:bookmarkEnd w:id="31"/>
    <w:bookmarkStart w:name="z1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Возвращение предметов и документов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предметы и документы, переданные Запрашивающему Договаривающемуся Государству, возвращаются при первой возможности, кроме случаев, когда Запрашиваемое Договаривающееся Государство отказывается от своего права на их возвращение.</w:t>
      </w:r>
    </w:p>
    <w:bookmarkStart w:name="z1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Добровольная передача информации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Договаривающиеся Государства вправе по своей инициативе направлять друг другу любую информацию, если предполагается, что она может представлять интерес для другого Договаривающегося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предоставлении такой информации могут быть наложены ограничения на ее использование, которые должны быть соблюдены. </w:t>
      </w:r>
    </w:p>
    <w:bookmarkEnd w:id="34"/>
    <w:bookmarkStart w:name="z1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Запрашиваемое Договаривающееся Государство несет расходы, связанные с исполнением запроса о правовой помощи,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a) расходов на проезд и пребывание в Запрашиваемом Договаривающемся Государстве лиц, указанных в подпункте g)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b) расходы на проезд и пребывание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c) расходы, вытекающие из исполнения запроса о правовой помощи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d) расходы на проведение экспертиз, если Договаривающимися Государствами не оговорено иное.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Когда исполнение запроса о правовой помощи влечет расходы непредвиденного характера, Договаривающиеся Государства вправе провести консультации в целях разделения расходов, вытекающих из исполнения запроса. </w:t>
      </w:r>
    </w:p>
    <w:bookmarkEnd w:id="36"/>
    <w:bookmarkStart w:name="z1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  <w:r>
        <w:br/>
      </w:r>
      <w:r>
        <w:rPr>
          <w:rFonts w:ascii="Times New Roman"/>
          <w:b/>
          <w:i w:val="false"/>
          <w:color w:val="000000"/>
        </w:rPr>
        <w:t>
Обмен информацией о судимостях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Договаривающиеся Государства информируют друг друга с периодичностью в шесть (6) месяцев обо всех случаях осуждения граждан другого Договаривающегося Государства.</w:t>
      </w:r>
    </w:p>
    <w:bookmarkStart w:name="z1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  <w:r>
        <w:br/>
      </w:r>
      <w:r>
        <w:rPr>
          <w:rFonts w:ascii="Times New Roman"/>
          <w:b/>
          <w:i w:val="false"/>
          <w:color w:val="000000"/>
        </w:rPr>
        <w:t>
Освобождение от легализации документов и материалов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Предоставляемые в порядке оказания правовой помощи документы и материалы должны быть подписаны должностным лицом, заверены гербовой печатью компетентного органа, и в этом случае их дальнейшая легализация, заверение или удостоверение не требуются.</w:t>
      </w:r>
    </w:p>
    <w:bookmarkStart w:name="z2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  <w:r>
        <w:br/>
      </w:r>
      <w:r>
        <w:rPr>
          <w:rFonts w:ascii="Times New Roman"/>
          <w:b/>
          <w:i w:val="false"/>
          <w:color w:val="000000"/>
        </w:rPr>
        <w:t>
Соотношение Договора с другими международными соглашениями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не затрагивает прав и обязательств Договаривающихся Государств, вытекающих из других международных соглашений, участниками которых они являются.</w:t>
      </w:r>
    </w:p>
    <w:bookmarkStart w:name="z2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21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разногласий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разногласия, возникающие в ходе применения или толкования настоящего Договора, разрешаются путем проведения консультаций и переговоров между центральными органами Договаривающихся Государств.</w:t>
      </w:r>
    </w:p>
    <w:bookmarkStart w:name="z2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22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подлежит ратификации.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Договор заключается на неопределенный срок и вступает в силу с даты получения последнего письменного уведомления по дипломатическим каналам о выполнении Договаривающимися Государствами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настоящий Договор по взаимному согласию Договаривающихся Государств могут вноситься изменения и дополнения, которые оформляются отдельными протоколами, являющимися его неотъемлемыми частями и вступающими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Договор прекращает свое действие по истечении ста восьмидесяти (180) суток с даты получения по дипломатическим каналам одним из Договаривающихся Государств письменного уведомления другого Договаривающегося Государства о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прекращения действия настоящего Договора мероприятия, которые начаты в период его действия, остаются в силе до их полного выполнения.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УДОСТОВЕРЕНИИ ЧЕГО нижеподписавшиеся, будучи должным образом на то уполномоченными, подписали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_____________ ___ _______________ 20__ года в двух экземплярах, каждый на казахском, сербском и английском языках, причем все тексты являются аутентичными.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настоящего Договора текст на английском языке является превалирующим.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Сербия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