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91071" w14:textId="ae910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определении центрального компетентного органа и компетентных органов Республики Казахстан, ответственных за выполнение Соглашения о порядке создания и деятельности совместных следственно-оперативных групп на территориях государств-участников Содружества Независимых Государств</w:t>
      </w:r>
    </w:p>
    <w:p>
      <w:pPr>
        <w:spacing w:after="0"/>
        <w:ind w:left="0"/>
        <w:jc w:val="both"/>
      </w:pPr>
      <w:r>
        <w:rPr>
          <w:rFonts w:ascii="Times New Roman"/>
          <w:b w:val="false"/>
          <w:i w:val="false"/>
          <w:color w:val="000000"/>
          <w:sz w:val="28"/>
        </w:rPr>
        <w:t>Указ Президента Республики Казахстан от 1 июня 2017 года № 486.</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статьей 11</w:t>
      </w:r>
      <w:r>
        <w:rPr>
          <w:rFonts w:ascii="Times New Roman"/>
          <w:b w:val="false"/>
          <w:i w:val="false"/>
          <w:color w:val="000000"/>
          <w:sz w:val="28"/>
        </w:rPr>
        <w:t xml:space="preserve"> Соглашения о порядке создания и деятельности совместных следственно-оперативных групп на территориях государств-участников Содружества Независимых Государств, совершенного в Бурабае 16 октября 2015 года, (далее - Соглашение) </w:t>
      </w:r>
      <w:r>
        <w:rPr>
          <w:rFonts w:ascii="Times New Roman"/>
          <w:b/>
          <w:i w:val="false"/>
          <w:color w:val="000000"/>
          <w:sz w:val="28"/>
        </w:rPr>
        <w:t>ПОСТАНОВЛЯЮ:</w:t>
      </w:r>
      <w:r>
        <w:rPr>
          <w:rFonts w:ascii="Times New Roman"/>
          <w:b w:val="false"/>
          <w:i w:val="false"/>
          <w:color w:val="000000"/>
          <w:sz w:val="28"/>
        </w:rPr>
        <w:t xml:space="preserve"> </w:t>
      </w:r>
    </w:p>
    <w:bookmarkEnd w:id="0"/>
    <w:bookmarkStart w:name="z5" w:id="1"/>
    <w:p>
      <w:pPr>
        <w:spacing w:after="0"/>
        <w:ind w:left="0"/>
        <w:jc w:val="both"/>
      </w:pPr>
      <w:r>
        <w:rPr>
          <w:rFonts w:ascii="Times New Roman"/>
          <w:b w:val="false"/>
          <w:i w:val="false"/>
          <w:color w:val="000000"/>
          <w:sz w:val="28"/>
        </w:rPr>
        <w:t>
      1. Определить Генеральную прокуратуру Республики Казахстан центральным компетентным органом, Комитет национальной безопасности Республики Казахстан, Агентство Республики Казахстан по противодействию коррупции (Антикоррупционную службу), Службу экономических расследований Агентства Республики Казахстан по финансовому мониторингу, Министерство внутренних дел Республики Казахстан компетентными органами, ответственными за выполнение Соглашения.</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Указа Президента РК от 20.02.2021 </w:t>
      </w:r>
      <w:r>
        <w:rPr>
          <w:rFonts w:ascii="Times New Roman"/>
          <w:b w:val="false"/>
          <w:i w:val="false"/>
          <w:color w:val="000000"/>
          <w:sz w:val="28"/>
        </w:rPr>
        <w:t>№ 515</w:t>
      </w:r>
      <w:r>
        <w:rPr>
          <w:rFonts w:ascii="Times New Roman"/>
          <w:b w:val="false"/>
          <w:i w:val="false"/>
          <w:color w:val="ff0000"/>
          <w:sz w:val="28"/>
        </w:rPr>
        <w:t>.</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xml:space="preserve">
      2. Министерству иностранных дел Республики Казахстан уведомить Исполнительный комитет Содружества Независимых Государств о принятом решении.  </w:t>
      </w:r>
    </w:p>
    <w:bookmarkEnd w:id="2"/>
    <w:bookmarkStart w:name="z7" w:id="3"/>
    <w:p>
      <w:pPr>
        <w:spacing w:after="0"/>
        <w:ind w:left="0"/>
        <w:jc w:val="both"/>
      </w:pPr>
      <w:r>
        <w:rPr>
          <w:rFonts w:ascii="Times New Roman"/>
          <w:b w:val="false"/>
          <w:i w:val="false"/>
          <w:color w:val="000000"/>
          <w:sz w:val="28"/>
        </w:rPr>
        <w:t xml:space="preserve">
      3. Настоящий Указ вводится в действие со дня его подписания.  </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Президент   </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Н. Назарбаев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