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1c7d" w14:textId="b201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2019 года № 154.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Министры иностранных дел, обороны,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 Премьер-Министра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