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26d9" w14:textId="d5c2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8 декабря 2019 года № 220 "О Совете по финансовой стабиль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июня 2021 года № 5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декабря 2019 года № 220 "О Совете по финансовой стабильности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финансовой стабильности Республики Казахстан, утвержденном вышеназванным У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8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пределяет форму, дату, место и время проведения заседаний Совета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Заседания Совета проводятся по мере необходимости в сроки, определяемые председателем Совета, но не реже одного раза в квартал. Заседания Совета проводятся в очной или заочной форме и считаются правомочными при участии в голосовании не менее четырех членов Совета, включая председателя Совет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проведения заседаний Совета в заочной форме является дата окончания приема бюллетеней для заочного голос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лжностного лица, входящего в состав Совета, на заседании Совета принимает участие лицо, исполняющее обязанности отсутствующего должностного лица, с правом голосования, подписания бюллетеня для заочного голосования или протокола заседания Совета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повещает членов Совета о форме, дате, месте, времени проведения и повестке дня очередного заседания Совета, о дате окончания приема бюллетеней для заочного голосования при проведении заседания Совета в заочной форме и своевременно обеспечивает их необходимыми материалами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 течение 15 (пятнадцати) рабочих дней со дня принятия решений Совета направляет копию протокола и иные необходимые материалы членам Совета и другим заинтересованным государственным органам и иным организациям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о итогам заседаний Совета принимаются решения, оформляемые протоколом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седания в очной форме протокол оформляется и направляется на согласование членам Совета рабочим органом Совета в течение 5 (пяти) рабочих дней после проведенного заседания и подписывается всеми членами Совета, присутствовавшими на заседании, в срок не более 10 (десяти) рабочих дней с даты направления им протокола рабочим органом Совет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седания в заочной форме протокол оформляется рабочим органом Совета по итогам подсчета голосов на основании полученных бюллетеней для заочного голосования в течение 5 (пяти) рабочих дней после проведенного заседания и подписывается председателем Совета в срок не более 10 (десяти) рабочих дней с даты его оформления рабочим органом Совета."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