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0975" w14:textId="40609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оператора вагонов (контейнеров)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13 сентября 2004 года N 345-I. Зарегистрирован в Министерстве юстиции Республики Казахстан 22 сентября 2004 года N 3088. Утратил силу приказом Министра транспорта и коммуникаций Республики Казахстан от 16 марта 2011 года № 146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  Сноска. Утратил силу приказом Министра транспорта и коммуникаций РК от 16.03.2011 </w:t>
      </w:r>
      <w:r>
        <w:rPr>
          <w:rFonts w:ascii="Times New Roman"/>
          <w:b w:val="false"/>
          <w:i w:val="false"/>
          <w:color w:val="ff0000"/>
          <w:sz w:val="28"/>
        </w:rPr>
        <w:t>№ 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14 Закона Республики Казахстан "О железнодорожном транспорте" 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Утвердить прилагаемые Правила деятельности оператора вагонов (контейнеров).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Комитету железнодорожного транспорта Министерства транспорта и коммуникаций Республики Казахстан (Байдаулетов Н.Т.) обеспечить представление настоящего приказа в Министерство юстиции Республики Казахстан для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регистрации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Контроль за исполнением настоящего приказа возложить на первого вице-Министра транспорта и коммуникаций Республики Казахстан Лавриненко Ю.И.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Настоящий приказ вводится в действие с момента опубликования.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Министр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"13" сентября 2004 года N 345-I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"Об утверждении Правил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деятельности оператора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вагонов (контейнеров)"    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деятельности оператора вагонов (контейнеров)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Настоящие Правила деятельности оператора вагонов (контейнеров)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железнодорожном транспорте" и иными нормативными правовыми актами в области железнодорожного транспорта, определяют порядок деятельности оператора вагонов (контейнеров) и регулируют его взаимоотношения с участниками перевозочного процесса.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Порядок деятельности оператора вагонов (контейнеров)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главы 1 с изменениями, внесенными приказом Министра транспорта и коммуникаций РК от 4 июня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127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1. Целью деятельности оператора вагонов (контейнеров) является предоставление вагонов (контейнеров) во временное пользование для осуществления перевозки пассажиров, багажа, грузобагажа, почтовых отправлений и/или грузов, а также осуществление иной деятельности в области железнодорожного транспорта,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Основанием для оказания услуг оператора вагонов (контейнеров) перевозчикам и иным участникам перевозочного процесса является Договор оказания услуг оператором вагонов (контейнеров) (далее - Договор), в котором определяются основные условия, права, обязанности и ответственность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2-1. Учет вагонов (контейнеров), принадлежащих операторам вагонов (контейнеров), используемых на магистральных железнодорожных путях осуществляется оператором магистральной железнодорожной сети.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1 дополнена пунктом 2-1 в соответствии с приказом Министра транспорта и коммуникаций РК от 4 июня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127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При осуществлении деятельности, указанной в пункте 1 настоящих Правил, оператор вагонов (контейнеров):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руководствуется требованиями международных договоров, участником которых является Республика Казахстан, законодательством Республики Казахстан, настоящими Правилами;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содержит парк вагонов, контейнеров в соответствии с Правилами технической эксплуатации железных дорог Республики Казахстан, утвержденными приказом Министра транспорта и коммуникаций Республики Казахстан от 17 февраля 2000 года N 109-I, иными нормативными правовыми и нормативными техническими актами, регулирующими отношения в области железнодорожного транспорта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может требовать от участников перевозочного процесса: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своевременного возвращения своих вагонов, контейнеров после окончания срока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обеспечения сохранности своих вагонов, контейнеров в период действия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возмещения причиненного материального ущерба, вызванного нарушением условий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своевременного получения информации о дислокации своих вагонов, контейнеров на договорной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обеспечения равного права для использования своего подвижного состава в соответствии с предоставленными заявками грузоотправителей;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предоставления перевозчику и оператору магистральной железнодорожной сети необходимой информации для обеспечения ведения первичного учета оперативной, статистической отчетности по использованию вагонов (контейнеров) на магистральных железнодорожных путях.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приказами Министра транспорта и коммуникаций РК от 6 ноября 2006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284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4 июня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127 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4. Оператор вагонов (контейнеров) взаимодействует с участниками перевозочного процесса следующим образом: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с грузоотправителем - на основании Договора, при этом указывается в перевозочных документах как владелец вагонов или на основании договора транспортной экспедиции, при этом указывается в перевозочных документах как владелец вагонов или как плательщик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с перевозчиком - на основании Договора, при этом указывается в перевозочных документах как владелец вагонов;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с оператором магистральной железнодорожной сети и договора на текущий отцепочный ремонт грузовых вагонов - на основании договора на пользование информационной системой оператора магистральной железнодорожной сети и договора на текущий отцепочный ремонт грузовых вагонов.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приказом Министра транспорта и коммуникаций РК от 4 июня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127 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Действия оператора вагонов (контейнеров)</w:t>
      </w:r>
      <w:r>
        <w:br/>
      </w:r>
      <w:r>
        <w:rPr>
          <w:rFonts w:ascii="Times New Roman"/>
          <w:b/>
          <w:i w:val="false"/>
          <w:color w:val="000000"/>
        </w:rPr>
        <w:t>
в чрезвычайных ситуациях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В случае возникновения чрезвычайной ситуации природного или техногенного характера, а также при введении чрезвычайного положения в стране: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договорные отношения оператора вагонов (контейнеров) на время действия чрезвычайной ситуации или чрезвычайного положения могут быть приостановлены на основании решений государственных органов, принятых в соответствии с их компетенцией;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вагоны, контейнеры, принадлежащие оператору вагонов (контейнеров), могут быть привлечены к осуществлению перевозок специальных или государственных грузов, в порядке и на условиях, </w:t>
      </w:r>
      <w:r>
        <w:rPr>
          <w:rFonts w:ascii="Times New Roman"/>
          <w:b w:val="false"/>
          <w:i w:val="false"/>
          <w:color w:val="000000"/>
          <w:sz w:val="28"/>
        </w:rPr>
        <w:t>установленных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3) все расходы и убытки оператора вагонов (контейнеров), вызванные действиями в чрезвычайных ситуациях, возмещаются из источников и в порядке, определенном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4) оценка компенсации по возмещению расходов и убытков оператору вагонов (контейнеров) может быть оспорена им в </w:t>
      </w:r>
      <w:r>
        <w:rPr>
          <w:rFonts w:ascii="Times New Roman"/>
          <w:b w:val="false"/>
          <w:i w:val="false"/>
          <w:color w:val="000000"/>
          <w:sz w:val="28"/>
        </w:rPr>
        <w:t>судебном порядке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