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d923" w14:textId="a08d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"Организация и проведение профилактических прививок"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октября 2004 года № 744. Зарегистрирован в Министерстве юстиции Республики Казахстан 17 ноября 2004 года № 3208.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санитарно-эпидемиологическом благополучии населения"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мая 2003 года N 488 "О мерах по улучшению вакцинации населения против инфекционных заболеваний",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санитарно-эпидемиологические правила и нормы "Организация и проведение профилактических прививок".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Комитету государственного санитарно-эпидемиологического надзора Министерства здравоохранения Республики Казахстан (Байсеркин Б.С.) направить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Административному департаменту Министерства здравоохранения Республики Казахстан (Акрачкова Д.В.)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вице-министра здравоохранения Республики Казахстан, Главного государственного санитарного врача Республики Казахстан Белоног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вводится в действие со дня его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Утверждены 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2004 года N 744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санитарно-эпидемиологических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и норм "Организация и проведение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профилактических прививок"            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"Организация и проведение профилактических прививок" 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Санитарно-эпидемиологические правила и нормы "Организация и проведение профилактических прививок" (далее - санитарные правила и нормы) содержат основные требования, предъявляемые к медицинским организациям по проведению профилактических прививок населению, в целях обеспечения эффективной и безопасной иммунизации. </w:t>
      </w:r>
      <w:r>
        <w:rPr>
          <w:rFonts w:ascii="Times New Roman"/>
          <w:b w:val="false"/>
          <w:i w:val="false"/>
          <w:color w:val="000000"/>
          <w:sz w:val="28"/>
        </w:rPr>
        <w:t>P092295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Соблюдение санитарных правил и норм обязательно для всех юридических лиц, занимающихся организацией и проведением профилактических прививок, независимо от форм собственности и ведомственной принадлежности.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 </w:t>
      </w:r>
      <w:r>
        <w:rPr>
          <w:rFonts w:ascii="Times New Roman"/>
          <w:b w:val="false"/>
          <w:i w:val="false"/>
          <w:color w:val="000000"/>
          <w:sz w:val="28"/>
        </w:rPr>
        <w:t>Транспортировка</w:t>
      </w:r>
      <w:r>
        <w:rPr>
          <w:rFonts w:ascii="Times New Roman"/>
          <w:b w:val="false"/>
          <w:i w:val="false"/>
          <w:color w:val="000000"/>
          <w:sz w:val="28"/>
        </w:rPr>
        <w:t>, хранение вакцин и других медицинских иммунобиологических препаратов (далее - МИБП), проводятся согласно приказу Министра здравоохранения Республики Казахстан от 17 июня 2004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484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работе с вакцинами и другими медицинскими иммунобиологическими препаратами", зарегистрированному в Министерстве юстиции Республики Казахстан от 14 июля 2004 года N 2950 (далее - приказ МЗ РК от 17 июня 2004 года N 484).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В настоящих санитарных правилах и нормах используются следующие сокращенные термины: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адсорбированная коклюшно-дифтерийно-столбнячная вакцина - АКДС;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адсорбированный дифтерийно-столбнячный анатоксин - АДС;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адсорбированный дифтерийно-столбнячный анатоксин с уменьшенным содержанием антигена - АДС-М;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адсорбированный дифтерийный анатоксин с уменьшенным содержанием антигена - АД-М;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столбнячный анатоксин - 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вакцина против туберкулеза - БЦЖ;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вакцина против полиомиелита - ОПВ.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Профилактические прививки населению по эпидемическим показаниям и приостановление их, в связи с регистрацией поствакцинальных осложнений осуществляется по постановлению Главного Государственного санитарного врача Республики Казахстан. </w:t>
      </w:r>
    </w:p>
    <w:bookmarkEnd w:id="5"/>
    <w:bookmarkStart w:name="z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допуска медицинских работников к проведению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профилактических прививок 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К проведению профилактических прививок допускаются лица с высшим и средним медицинским образованием после прохождения первичной (перед допуском к работе)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Лица, прошедшие первичную подготовку, в дальнейшем проходят ежегодные инструктажи.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Подготовка медицинских работников по правилам проведения профилактических прививок проводится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к настоящим санитарным правилам и нормам.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Состав комиссии утверждается совместным приказом территориального управления (департамента) государственного санитарно-эпидемиологического надзора (далее - УГСЭН, (ДГСЭН) и Департамента здравоохранения, под председательством заместителя начальника УГСЭН (заместитель директора ДГСЭН) по эпидемиологическим вопросам. В состав комиссии должны входить педиатр, фтизиатр, а также при необходимости привлекаются специалисты другого профиля.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10. По прохождении первичной подготовки и инструктажа выдается удостоверение утвержденной формы,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и нормам, сроком на один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При выявлении фактов несоблюдения санитарных правил и норм лицо, ответственное за данный участок, отстраняется от работы и направляется на дополнительную подготовку.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Ответственность за своевременное прохождение специалистами первичной подготовки, ежегодного инструктажа возлагается на руководителей организаций, осуществляющих профилактические прививки. </w:t>
      </w:r>
    </w:p>
    <w:bookmarkEnd w:id="7"/>
    <w:bookmarkStart w:name="z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Требования к помещениям для проведения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профилактических прививок и ведению документации 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13. Прививки должны проводиться в специально выделенном помещении - прививочном кабинете, в котором запрещается проведение других медицинских процедур (манипуляции).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В случае отсутствия в населенном пункте условий для проведения иммунизации (нет медицинского учреждения, отсутствует медицинский работник, нет условий для хранения вакцины и другие) прививки проводятся выездной бригадой в составе квалифицированного врача и прививочной медсестры, укомплектованной автотранспортом, термоконтейнером, прививочным материалом, одноразовыми шприцами, противошоковыми препаратами.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Режим работы выездных бригад определяется территориальными органами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Внутренняя отделка прививочного кабинета имеет гладкую поверхность, выдерживающую влажную уборку и дезинфекцию. В прививочном кабинете предусматриваются наличие: естественного освещения, централизованного водоснабжения, канализации, отопления, раковины для мытья рук. При отсутствии централизованного водоснабжения и канализации должны быть созданы условия для соблюдения персоналом санитарно-гигиенического режима и личной гигиены.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Прививочный кабинет оснащается следующим оборудованием: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холодильник достаточной емкости для хранения вакцин;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термоконтейнер или холодильная сумка для транспортировки и хранения вакцин в течение рабочего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термоконтейнер для временного хранения вакцин в случае аварийного отключения 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рабочий стол, стулья;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медицинский стол для подготовки вакцин к использованию;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медицинский шкаф для хранения инструментов и медикаментов;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пеленальный стол и (или) медицинская кушетка;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бикс со стерильным материалом;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тонометр, термометры, одноразовые шприцы, шпатели;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средства противошоковой терапии: 0,1% раствор адреналина, 1% раствор мезатона, преднизолон (дексаметазон, гидрокортизон). Растворы: 1% тавегил (2,0% супрастин), 2,4% эуфиллин. Сердечные глюкозиды: 0,05% строфантин, корглюкон, кордиамин;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емкость для обеззараживания остатков вакцин;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коробка для утилизации одноразовых шприцев.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В прививочном кабинете должны быть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форма 64/у "Журнал учета профилактических прививок";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журнал учета движения вакцин;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журнал учета температурного режима холодильного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нормативные правовые акты (копия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мая 2004 года N 488, санитарные правила и нормы, приказы, инструкции ко всем применяемым вакцинам и других МИБП).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Медицинские документы по иммунопрофилактике инфекционных заболеваний, которые должны вестись в медицинских организациях (фельдшерско-акушерский пункт, сельская участковая больница, семейно-врачебная амбулатория, центральная районная больница, поликлиники (далее - ФАП, СУБ, СВА, ЦРБ, поликлиники):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журнал переписи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форма 112/у "История развития ребенка";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форма 63/у "Карта профилактических прививок";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план профилактических прививок на год (помесячный - цифровой и пофамильный);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журнал учета лиц, имеющих длительные и постоянные медицинские отводы к профилактическим прививкам;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форма N 6 "Отчет об охвате профилактическими прививками";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форма N 5 "Отчет о профилактических прививках и движении вакцин";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журнал учета поступивших вакцин и других МИБП (согласно приложению 4 к приказу МЗ РК от 17 июня 2004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484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журнал учета выдачи вакцин и других МИБП (согласно приложению 5 приказа МЗ РК от 17 июня 2004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484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Во всех медицинских организациях, осуществляющих проведение прививок, проводится ежемесячный мониторинг охвата прививками с нарастающим итогом. </w:t>
      </w:r>
    </w:p>
    <w:bookmarkEnd w:id="9"/>
    <w:bookmarkStart w:name="z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Требования к проведению прививок 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20. Для иммунопрофилактики используются вакцины, анатоксины, иммуноглобулины, прошедшие тестирование на соответствие требованиям Всемирной организации здравоохранения, зарегистрированные в Республике Казахстан, закупленные на открытом конкурсе,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поставляемые в медицинские организации через территориальные управления (департаменты) государственного санитарно-эпидемиологического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Перед применением вакцины необходимо внимательно изучить приложенную к ней инструкцию, проверить маркировку и целостность ампулы (флакона), соответствие препарата прилагаемой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Запрещается использование: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сорбированных вакцин (АКДС, АДС, АДС-М, АД-М, АС, против вирусных гепатитов), подвергшихся замораживанию;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живых вакцин (коревая, полиомиелитная, паротитная, БЦЖ), подвергшихся действию повышенной температуры на основании показаний контрольной карточки-индикатора или индикатора на флаконе вакцины;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вакцин и растворителей с истекшим сроком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вакцин (БЦЖ, АКДС, АДС, АДС-М, АД-М, АС) без взбалтывания перед каждым введением;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открытых флаконов при несоблюдении соответствующих требований, предъявляемых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вакцин с нарушением целостности ампул, флаконов;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вакцин с неясной или отсутствующей маркировкой на ампуле (флаконе);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вакцин не соответствующих описанию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одноразовых шприцев с нарушением целостности упаковки и с истекшим сроком годности.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Лиофилизованные вакцины (коревая, паротитная, БЦЖ и другие) следует растворять приложенным к вакцине стандартным растворителем при строгом соблюдении правил асептики.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Обработка места введения вакцины производится 70% спиртом, если нет других указаний (например, эфиром при постановке пробы Манту, или смесью спирта с эфиром при скарификационном способе иммунизации живыми вакцинами, в последнем случае разведенную вакцину наносят на кожу после полного испарения дезинфицирующей жидкости).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Весь инструментарий, используемый при проведении профилактических прививок (шприцы, иглы, скарификаторы), должен быть одноразового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Разрешается совмещение всех прививок в один день, но вакцины вводятся в разные участки тела и разными шприцами.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Исключение составляет вакцина БЦЖ, введение которой в один день с другими вакцинами парентерального введения запрещено в соответствии с приказом Министра здравоохранения Республики Казахстан от 18 февраля 2001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471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состоянии и мерах усиления борьбы с туберкулезом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Если вакцины не вводились в один и тот же день, следует сохранить интервал между живыми вакцинами не менее 4-х недель. Интервал между живыми и убитыми вакцинами не соблюдается.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После введения иммуноглобулина или препарата крови введение коревой и паротитной вакцины откладывается минимум на 3 месяца, без интервала с иммуноглобулинами или препаратами крови вводятся АКДС, АДС, АДС-М, АД-М, БЦЖ, ОПВ вакцины.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После введения коревой, паротитной, полиомиелитной и БЦЖ вакцины требуется соблюдение интервала для введения иммуноглобулина не менее 2-х недель. Не требуется соблюдение такого интервала после АКДС, АДС, АДС-М, АД-М препаратов.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30. "Открытым флаконом" для вакцин, вводимых инъекционным способом считается флакон, из которого брали вакцину без удаления пробки - проколом шприца.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31. Использование "открытых флаконов" разрешается при соблюдении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не истек срок годности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соблюдается температура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соблюдается стерильность;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отсутствуют видимые изменения вакцины.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32. "Открытые флаконы" АКДС, АДС, АДС-М, АД-М, АС, полиомиелитной вакцины, вакцины против гепатита "В" и "А" допускаются к использованию в течение 3-х дней при соблюдении условий, изложенных в пункте 31.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33. Вакцины против кори, дивакцина (против кори краснухи), эпидемического паротита, туберкулеза, желтой лихорадки используются немедленно после разведения или в течение 3 или 6 часов, если это допускается инструкцией, с последующим уничтожением остатков вакцин.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34. На этикетке "открытых флаконов" вакцин необходимо указать дату и время открытия флаконов.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35. Политика "открытых флаконов" не приемлема для вакцин, выпускаемых в ампулах.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36. Не допускается перенос "открытых флаконов" из одного прививочного кабинета в другой.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37. Флаконы, использованные для иммунизации населения на дому, при выезде прививочными бригадами уничтожаются в конце рабочего дня. </w:t>
      </w:r>
    </w:p>
    <w:bookmarkEnd w:id="11"/>
    <w:bookmarkStart w:name="z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Требования по введению вакцин и наблюдения за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состоянием привитого в постпрививочном периоде </w:t>
      </w:r>
    </w:p>
    <w:bookmarkEnd w:id="12"/>
    <w:bookmarkStart w:name="z5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38. Прививка проводится после осмотра прививаемого врачом, при отсутствии врача </w:t>
      </w:r>
      <w:r>
        <w:rPr>
          <w:rFonts w:ascii="Times New Roman"/>
          <w:b w:val="false"/>
          <w:i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 фельдшером, который оформляет допуск к ней специальной записью в форме 112/у "История развития ребенка", форме 25/у "Медицинская карта амбулаторного больного" с указанием наименования вакцины.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39. После назначения врача (фельдшера) проводится прививка (прививки), сведения о которой заносятся в прививочный журнал - форма 64/у "Журнал учета профилактических прививок" и учетные формы: 63/у "Карта профилактических прививок"; 112/у "История развития ребенка", 26/у "Медицинская карта ребенка", 25/у "Медицинская карта амбулаторного больного", "Прививочный Паспорт", "Паспорт Здоровья"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40. Привитые лица в течение 30 минут должны находиться в медицинской организации под наблюдением медицинского работника, для принятия мер в случае возникновения постпрививочных реакций или осложнений. В последующем медицинским работником СВА, участковым медицинским работником поликлиники обеспечивается наблюдение на дому - первые три дня после введения инактивированной вакцины и на 5-6 и 10-11 день после введения живой вакцины. Результаты наблюдения фиксируются в форме 112/у "Истории развития ребенка", форме 25/у "Медицинская карта амбулаторного больного". В случае возникновения поствакцинальных осложнений (реакций) (далее - ПВО или ПВР) проводится экстренное лечение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немедленная госпитализация вакцинированного.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41. Медицинский работник при осмотре проводит разъяснительную работу с прививаемыми лицами или родителями детей о необходимости обращения за медицинской помощью в случае возникновения необычной реакции на вакцинацию.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42. Медицинский работник, получивший вызов к привитому, немедленно обслуживает данный вызов, оказывает неотложную медицинскую помощь и при показаниях госпитализирует его. В случае подозрения на необычную постпрививочную реакцию медицинский работник немедленно передает экстренное извещение в территориальный орган здравоохранения и территориальное УГСЭН, которые должны обеспечить передачу информации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государственного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санитарно-эпидемиологического надзора Министерства здравоохранения Республики Казахстан (далее - Комитет ГСЭН МЗ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43. Каждый случай необычной ПВР (ПВО) подлежит немедленному расследованию, которое начинает проводить медицинский работник, первый поставивший диагноз. В последующем к расследованию подключается бригада специалистов районных или областных управлений госсанэпиднадзора и департаментов здравоохранения. В случае необходимости в бригаду включают невропатолога, аллерголога, фтизиатра, инфекциониста, патологоанатома и других специалистов. Результаты расследования оформляются отчетом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который в течение 10 дней с момента регистрации случая поствакцинального осложнения (реакции) предоставляется в Комитет ГСЭН МЗ РК и Республиканскую санитарно-эпидемиологическую станцию.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44. С отчетом о ПВО (ПВР) в Комитет ГСЭН МЗ РК предоставляются: копия истории болезни, копии форм 63, 112, 25. При летальном исходе прилагается копия протокола патологоанатомического вскрытия и гистологические препараты. </w:t>
      </w:r>
    </w:p>
    <w:bookmarkEnd w:id="13"/>
    <w:bookmarkStart w:name="z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6. Требования к учету контингентов детей, подлежащих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иммунизации и учет выполненных профилактических прививок 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45. Для обеспечения полного охвата профилактическими прививками подлежащего иммунизации контингента проводится учет детей, проживающих на территории, силами медицинских работников территориальных медицинских организаций (ФАП, СВА, поликлиника) независимо от форм собственности 2 раза в год (весна-осень), с внесением изменений состава детского населения в журнал переписи, с вовлечением миграционной службы и полиции.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46. Осуществляется ежемесячное наблюдение за динамикой детского населения, с внесением в журнал переписи пофамильных данных о родившихся, умерших, прибывших или убывших лицах. Соответственные изменения вносятся и в картотеку формы 63/у.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47. Активное выявление детей, прибывших на обслуживаемый участок детей при посещении медицинским работником больных на дому, при обращении их за медицинской помощью в территориальные медицинские организации, консультативно-диагностическую поликлинику (далее - КДП), при выборочном контроле достоверности переписи.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48. Учет взрослого контингента проводится силами медицинских работников территориальных медицинских организаций, независимо от форм собственности один раз в год перед составлением планов профилактических прививок (август-сентябрь).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49. После окончания переписи проводится сверка списков с наличием имеющихся в медицинских организациях учетных форм.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50. Суммарные данные о количестве населения, проживающего на обслуживаемой территории по возрастным группам, передаются в установленные сроки в территориальный орган здравоохранения и территориальное управление (департамент) государственного санитарно-эпидемиологического надзора (далее - ГСЭН).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51. Учет прививок, сделанных детям, осуществляется соответствующими записями в формах: 64/у, 63/у, 112/у, 26/у, которые хранятся в медицинских организациях по месту проведения прививок.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52. Учет прививок взрослого населения регистрируется в журнале формы 64/у и 25/у, которые хранятся в медицинской организации по месту проведения прививок.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53. Персональный учет профилактических прививок ведется в "Прививочном Паспорте" </w:t>
      </w:r>
      <w:r>
        <w:rPr>
          <w:rFonts w:ascii="Times New Roman"/>
          <w:b w:val="false"/>
          <w:i w:val="false"/>
          <w:color w:val="000000"/>
          <w:sz w:val="28"/>
        </w:rPr>
        <w:t>утвержденной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54. Планирование профилактических прививок осуществляет территориальное лечебно-профилактическое учреждение. Сводный план составляется по району, городу, области территориальным органом здравоохранения (ЦРБ; городское, областное управление здравоохранения) и утверждается руководителем после согласования с территориальным управлением (департаментом) ГСЭН.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55. Форма 63/у "Карта профилактических прививок" хранится в виде картотеки, которая ведется по следующему принципу раскладки: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 детей, подлежащих прививкам в текущем году, которые распределяются по месяцам назначения прививок. После получения прививки и внесения ее в форму 63/у она перекладывается в ячейку (пакет) того месяца, на который назначена следующая прививка;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на детей, не подлежащих прививкам в текущем году, по годам 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на детей временно выбывших;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на детей с медицинскими отводами.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56. Картотека формы 63/у организованных детей (ДДУ, школы, школы-интернаты, дома ребенка и другие) хранятся централизованно в территориальном медицинском учреждении. Раскладка формы 63/у ведется по учреждениям, внутри учреждения - по возрастам и классам.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57. Координация и контроль полноты учета и охвата населения прививками возложены на территориальные медицинские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семейные врачи составляют годовые планы профилактических прививок, организуют проведение прививок и ежемесячно сдают отчеты по их проведению (формы N 5 и N 6) в КДП в установленной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КДП делают свод плана профилактических прививок, свод ежемесячных отчетных форм N 5 и N 6 с последующим предоставлением плана и отчета в территориальное управление (департамент) ГСЭН в установленной форме. </w:t>
      </w:r>
    </w:p>
    <w:bookmarkEnd w:id="15"/>
    <w:bookmarkStart w:name="z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7. Требования к учету, отчетности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движения вакцин и растворителей </w:t>
      </w:r>
    </w:p>
    <w:bookmarkEnd w:id="16"/>
    <w:bookmarkStart w:name="z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58. Медицинские организации, проводящие профилактические прививки населению, независимо от форм собственности обязаны вести учет вакцин, растворителей и других медицинских иммунобиологических препаратов по утвержденным формам.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59. Медицинские организации, проводящие профилактические прививки населению, независимо от форм собственности, в установленные сроки представляют в территориальное управление (департамент) ГСЭН отчеты по форме N 5 "Отчет о профилактических прививках и движении вакцин" и по форме N 6 "Отчет об охвате профилактическими прививками".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60. Учету по форме N 5 "Отчет о профилактических прививках и движении вакцин" подлежат и растворители к вакцинам (БЦЖ, паротитная, коревая).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61. Для предотвращения избыточного запаса вакцин, в областном управлении (департаменте) ГСЭН вакцина хранится в объеме не более 6-ти месячного запаса, в районной УГСЭН - не более 3-х месячного и в медицинской организации, проводящей прививки - не более месячного запаса вакцин. </w:t>
      </w:r>
    </w:p>
    <w:bookmarkEnd w:id="17"/>
    <w:bookmarkStart w:name="z1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8. Порядок уничтожения неиспользованных остатков вакцин </w:t>
      </w:r>
    </w:p>
    <w:bookmarkEnd w:id="18"/>
    <w:bookmarkStart w:name="z8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62. Ампулы и флаконы, содержащие неиспользованные остатки вакцин, обеззараживаются и уничтожаются медицинским работником, проводившим прививку, одним из следующих способов: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кипячением в течение 30 минут (сибиреязвенной - 2 часа);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погружение в дезинфицирующее средство, зарегистрированное и разрешенное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63. В целях профилактики травм и "заражения", использованные одноразовые шприцы и иглы не разбираются, не подвергаются деформации, запрещается их промывка и дезинфекция, они подлежат физическому уничтожению методом сжигания.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64. Сразу после использования отработанные шприцы и иглы сбрасываются в специальные коробки, изготовленные из трудно прокалываемого картона (по 100 штук в каждую коробку) и уничтожаются методом сжигания.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65. В каждой медицинской организации 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проводятся прививки, приказом руководителя данного учреждения определяется лицо, ответственное за уничтожение использованных одноразовых шприцев и игл.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66. Если в партии вакцины не соответствуют требованиям инструкции 1% ампул (флаконов), то все вакцины подлежат уничтожению, способом, указанным в пункте 62.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-------------------------------------------------- </w:t>
      </w:r>
    </w:p>
    <w:bookmarkStart w:name="z1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правилам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нормам "Организация и проведение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профилактических прививок" 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Программа подготовки медицинских работников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иммунопрофилактике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Программа подготовки медицинских работников по иммунопрофилактике,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вакциноуправляемые 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активная и пассивная иммунизация, отличия между ними, показания к их применению;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виды вакцин;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живые вакцины, характеристика каждого препарата, правила хранения и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анатоксины, характеристика каждого препарата, правила хранения и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инактивированные вакцины, характеристика каждого препарата, правила хранения и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сыворотки, какие из них применяются в борьбе с вакциноуправляемыми инфекциями, правила работы с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иммуноглобулины, гамма-глобулины, какие из них применяются в практике иммунизации, правила хранения и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основной принцип применения растворителей, режим хранения, транспортировки и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принцип безопасной практики иммунизации;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способы и оптимальные места введения вакцины;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одновременное введение разных вакцин;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политика "открытых флаконов";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уничтожение остатка неиспользованных вакцин;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прививочный кабинет, оснащение, режим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16) учет детского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учет взрослого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18) планирование профилактических прививок;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19) медицинская документация прививочного кабинета;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20) принцип раскладки картотеки - формы 63/у "Карта профилактических прививок";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21) сроки проведения профилактических прививок, утвержденные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22) вакцинация взрослых;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23) порядок допуска ребенка к прививкам;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24) формы N 5 и N6; правильность их ведения, анализа;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26) мониторинг оценки состояния привитости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27) правильный выбор целевой группы детей до 1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28) требования к учету, отчетности движения вакцин и растворителей;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29) хранение и транспортировка вакцин;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30) интервалы между введением разных вакцин, интервалы между вакцинами, и иммуноглобулином;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31) противопоказания к прививкам;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32) наблюдение за постпрививочным периодом;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33) тактика медицинского работника при регистрации поствакцинальных реакций и осложнений;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34) оказание неотложной помощи при регистрации поствакцинальных осложнений;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35) препараты противошоковой терапии;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36) перечень медицинских документов, предоставляемых в Комитет ГСЭН МЗ РК, случаи поствакцинальных осложнений;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37) показания к проведению экстренной профилактики столбняка при травмах;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38) вакцинопрофилактика бешенства;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39) показания к формированию выездных прививочных бригад, оснащение, кратность выездов.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Практические занятия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2. Практические занятия, включают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практическая постановка пробы Манту на группе детей, чтение результатов через 72 часа;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приобретение навыков внутрикожного введения вакцины БЦЖ;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принцип использования вакцины с термоиндикатором на флаконе;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термоконтейнер, правильность его загрузки вакциной;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составление форм N 5 и N 6, расчеты и анализ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построение графика привитости детей на примере данных участка, района. Расчеты процента охвата прививками, процента упущенных возможностей;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изучение действующих нормативных документов по иммунопрофилактике.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------------------------------- </w:t>
      </w:r>
    </w:p>
    <w:bookmarkStart w:name="z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правилам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нормам "Организация и проведение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профилактических прививок" 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Удостоверение N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от ____  ________  __________г.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Выдано (фамилия, имя, отчество)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                      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работы                    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том, что он (она) прошел (а) первичную подготовку, инструктаж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и проведению профилактических прививок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комиссии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      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 </w:t>
      </w:r>
    </w:p>
    <w:bookmarkStart w:name="z1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правилам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нормам "Организация и проведение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профилактических прививок" 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Лечение поствакцинальных реакций и осложнений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(экстренная, догоспитальная терапия*)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Реакции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Токсические** (гипер- |  Аллергические ***        |Неврологические ****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термия)               |  (анафилактический шок,   |(судороги, нарушения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|   отек Квинке и другие)   |сознания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______________________|___________________________|______________________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анальгин 50%-0,1 мл    адреналин 0,1 % в дозе 0,5- 1) дегидратация: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год жизни внутрь    1,0 мл подкожно или внутри- лазикс 1-3 мг/кг внут-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внутримышечно;     мышечно или норадреналин    римышечно или внутри-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0,2% 0,1-0,5 подкожно или   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парацетамол (панадол,  внутримышечно;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калпол и другие) -                                 маннитол 15-20% 0,5-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мг/кг, внутрь;      преднизолон от 5-10 до 30   1,5гр. Сухого вещества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мг/кг внутривенно (в/м) или на кг., внутривенно;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аспирин 0,1 на год     гидрокортизон от 100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жизни - внутрь;        500 мг внутривенно;         люмбальная пункция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показаниям;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литическая смесь (по   антигистаминные препараты: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0,5-1,0 мл 2,5% амина- 1) тавегил 1% 0,5-1,0 в/м;  2) противосудорожная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зина, пипольфена и     2) димедрол 1% 0,3-1,0 мл   терапия: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0,5% новокаина)        внутримышечно или           седуксен 0,5 5 в дозе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разовая доза смеси -   внутривенно;                0,5-1,0 мл внутривенно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0,1-0,15 мл/кг         3) супрастин 2% 0,5-1,0 мл  или внутримышечно;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внутримышечно.         внутримышечно или           ГОМК - 50-100 мг/кг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внутривенно;                внутривенно;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4) пипольфен 0,5%-2,5%      карбамезепин;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3-10 мл внутримышечно.      фенобарбитал (люминал)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2 мг/кг внутрь.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* минимальные дозы для детей, максимальные - для взрослых;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** при токсических реакциях применяют один из указанных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*** при анафилактическом шоке и резком снижении артериального давления назначают: адреналин или норадреналин каждые 10-15 минут до выведения больного из тяжелого состояния; преднизолон.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отҰке Квинке - антигистаминные препараты, при отсутствии эффекта - преднизолон.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других аллергических реакциях - антигистаминные препараты;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**** при любых неврологических реакциях начинают лечение с лазикса, при нарастании клиники отека мозга подключить маннитол;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стойких судорогах - седуксен или ГОМК для купирования судорог, далее для предупреждения судорог - фенобарбитал. </w:t>
      </w:r>
    </w:p>
    <w:bookmarkStart w:name="z1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правилам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нормам "Организация и проведение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профилактических прививок"       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 о побочной реакции, связанной с вакцинацией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(включать состояния, не относящиеся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к сопутствующим заболеваниям)*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_____________________________________________________________________Фамилия, имя,|Год рожде-|Адрес|Наименование   |Медицинская |Дата обра-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    |ния, день,|     |вакцины, дата  |организация,|щения год,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пациента     |месяц, год|     |(день, месяц,  |проводившая |месяц,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|          |     |год), доза и   |вакцинацию 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|          |     |способ введения|            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_____________|__________|_____|_______________|____________|__________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_____________|__________|_____|_______________|____________|__________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_____________|__________|_____|_______________|____________|__________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_____________|__________|_____|_______________|____________|__________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_____________|__________|_____|_______________|____________|__________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_____________|__________|_____|_______________|____________|__________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_____________|__________|_____|_______________|____________|__________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_____________|__________|_____|_______________|____________|__________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_____________|__________|_____|_______________|____________|__________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госпита-|Произ-  | N   |Срок |Реакция на  |Выявленные|Количество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лизации день,|водитель|серии|год- |предыдущую  |нарушения |вакцины дан-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месяц, год   |вакцины |     |ности|вакцинацию  |правил    |ной серии,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|        |     |     |(указать вак|иммуни-   |поступившей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|        |     |     |цину, серию)|зации     |в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_____________|________|_____|_____|____________|__________|___________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_____________|________|_____|_____|____________|__________|___________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_____________|________|_____|_____|____________|__________|___________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_____________|________|_____|_____|____________|__________|___________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_____________|________|_____|_____|____________|__________|___________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|Количество |Количество |Количество |Количество |Окон-|Исход: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вакцин дан-|вакцин дан-|привитых   |привитых   |привитых   |чате-|выздоро-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ной серии, |ной серии, |данной се- |данной се- |данной се- |льный|вление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поступившей|поступившей|рией в об- |рией в рай-|рией в по- |диаг-|смерть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район    | в поселок |ласти/число|оне/число  |селке/число|ноз  |инва-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|           | реакций   |реакций    |реакций    |     |лидность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___________|___________|___________|___________|___________|_____|________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___________|___________|___________|___________|___________|_____|________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___________|___________|___________|___________|___________|_____|________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___________|___________|___________|___________|___________|_____|________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Интервалы между вакцинацией и началом реакции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отметить в минутах, часах и днях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Вид поствакцинальной реакции           |  минута  | часы  | дни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_________________________________________________|__________|_______|_____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Местная реакция в месте вакцинации: 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инфицированный абсцесс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стерильный абсцесс/узелок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обширная припухлость, захватывающая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близлежащую (ие) область (и)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лимфаденит (БЦЖ-ит)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припухлость околоушных желез 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2. Общие реакции: 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лихорадка (температура тела 39ҮС и выше)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реакция Центральной Нервной Системы: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судороги фебрильные/энцефалопатия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судороги афебрильные/энцефалит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судороги в анамнезе (фебрильные,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афебрильные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необычный плач (пронзительный крик,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продолжительность более 2-х часов)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серозный менингит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 острый вялый паралич 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3. Аллергическая реакция: 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анафилактический шок (внезапный, приводящий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кардиоваскулярному коллапсу, бронхоспазму,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отеку гортани и к необходимости метода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искусственного дыхания) 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сосудистая реакция (резкая, нарастающая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бледность кожных покровов с акроцианозом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картина острой надпочечниковой недостаточности) 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сыпь (крапивница, отек Квинке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сыпь геморрагическая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Все случаи смерти, которые подозреваются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медицинскими работниками или населением как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связанные с вакцинацией.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Все случаи госпитализации, связанные с иммунизацией. 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Отчет составляется и предоставляется в Комитет ГСЭН МЗ РК не позднее 15 дней после регистрации случая поствакцинальной реакции по данной схеме.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