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30f69" w14:textId="ae30f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Правления Национального Банка Республики Казахстан от 3 июня 2002 года N 213 "Об утверждении Правил о пруденциальных нормативах для банков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27 декабря 2004 года N 390. Зарегистрировано Министерством юстиции Республики Казахстан 27 января 2005 года N 3399. Утратило силу - постановлением Правления Агентства РК по регулированию и надзору фин.рынка и фин.организаций от 30.09.2005г. N 358 (V053924)(порядок введения в действие см.п.3 пост. N 358)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В целях совершенствования нормативных правовых актов, регулирующих деятельность банков второго уровня, Правление Агентства Республики Казахстан по регулированию и надзору финансового рынка и финансовых организаций (далее - Агентство)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1. Внести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 Правления Национального Банка Республики Казахстан от 3 июня 2002 года N 213 "Об утверждении Правил о пруденциальных нормативах для банков второго уровня" (зарегистрированное в Реестре государственной регистрации нормативных правовых актов Республики Казахстан под № 1902, опубликованное 1 - 14 июля 2002 года в изданиях Национального Банка Республики Казахстан "Казакстан Улттык Банкiнiн Хабаршысы" и "Вестник Национального Банка Казахстана", с изменениями и дополнениями, внесенными постановлениями Правления Национального Банка Республики Казахстан от 26 ноября 2002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467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Республики Казахстан под № 2098, от 21 марта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97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Республики Казахстан под № 2251, от 7 мая 2003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151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Республики Казахстан под № 2362, и постановлениями Правления Агентства от 16 февраля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36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Республики Казахстан под № 2776, от 24 мая 2004 года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149 </w:t>
      </w:r>
      <w:r>
        <w:rPr>
          <w:rFonts w:ascii="Times New Roman"/>
          <w:b w:val="false"/>
          <w:i w:val="false"/>
          <w:color w:val="000000"/>
          <w:sz w:val="28"/>
        </w:rPr>
        <w:t>
, зарегистрированным в Реестре государственной регистрации нормативных правовых актов Республики Казахстан под № 2930) 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название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"Об утверждении Инструкции о нормативных значениях и методике расчетов пруденциальных нормативов для банков второго уровня";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"1. Утвердить прилагаемую Инструкцию о нормативных значениях и методике расчетов пруденциальных нормативов для банков второго уровня (далее - Инструкция).";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2 слово "Правил" заменить словом "Инструкции";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пункте 2-1: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первом слова "Правил о пруденциальных нормативах для банков второго уровня, утвержденных указанным постановлением" заменить словом "Инструкции";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абзацы второй, третий, четвертый, пятый, шестой, седьмой, восьмой, девятый, десятый исключить;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Правилах о пруденциальных нормативах для банков второго уровня, утвержденных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 правом верхнем углу слово "Утверждены" заменить словом "Утверждена";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название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"Инструкция о нормативных значениях и методике расчетов пруденциальных нормативов для банков второго уровня";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по всему тексту слова "настоящим Правилам", "настоящих Правил", "настоящими Правилами", "настоящих Правилах" заменить соответственно словами "настоящей Инструкции", "настоящей Инструкцией"; слова "должников", "должника", "должником", "должники", "должниками", "должник" заменить соответственно словами "заемщиков", "заемщика", "заемщиком", "заемщики", "заемщиками", "заемщик";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4) преамбулу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"Настоящая Инструкция разработана в соответствии с Законами Республики Казахстан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 и банковской </w:t>
      </w:r>
      <w:r>
        <w:rPr>
          <w:rFonts w:ascii="Times New Roman"/>
          <w:b w:val="false"/>
          <w:i w:val="false"/>
          <w:color w:val="000000"/>
          <w:sz w:val="28"/>
        </w:rPr>
        <w:t>
 деятельности в Республике Казахстан", "
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</w:t>
      </w:r>
      <w:r>
        <w:rPr>
          <w:rFonts w:ascii="Times New Roman"/>
          <w:b w:val="false"/>
          <w:i w:val="false"/>
          <w:color w:val="000000"/>
          <w:sz w:val="28"/>
        </w:rPr>
        <w:t>
 регулировании и надзоре финансового рынка и финансовых организаций" и другими нормативными правовыми актами Республики Казахстан и устанавливает нормативные значения и методику расчетов пруденциальных нормативов, обязательных к соблюдению банками второго уровня (далее - банки).";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5) в абзаце восьмом пункта 3 слова "Закрытого акционерного" заменить словом "Акционерного";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6) абзац второй пункта 4 дополнить словами "за минусом собственных выкупленных акций";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7) абзац пятый пункта 5 дополнить словами ", за минусом выкупленного собственного субординированного долга банка";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8) в пункте 6: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абзац четвертый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пятом знак "." заменить знаком ";";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абзацем шестым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"5) может быть погашено (полностью или частично) банком, в том числе досрочно, при условии, что такое погашение в соответствии с заключением уполномоченного органа впоследствии не может привести к снижению коэффициентов достаточности капитала банка ниже минимальных размеров, установленных настоящей Инструкцией.";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шестом после слов "включаемый в собственный капитал," дополнить словом " - это";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9) в пункте 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первом слова "несущие кредитные риски, в течение текущего и двух последующих месяцев либо в неопределенный срок,"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восьмом после слов "данных должников" исключить слово "банка";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10) в пункте 12: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четвертом слова "(несущих кредитные риски), которые могут возникнуть в течение текущего и двух последующих месяцев либо в неопределенный срок"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абзаце тринадцатом знак ";" заменить знаком ".";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абзац четырнадцатый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11) пункт 13 дополнить абзацем четвертым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"Совокупная сумма рисков банка на одного заемщика, размер каждого из которых превышает 10 % от собственного капитала банка, не должна превышать размер собственного капитала банка более чем в восемь раз.";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12) в абзаце четвертом пункта 17: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слова "Закрытым акционерным" заменить словом "Акционерным";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дополнить словами "или переданных в залог";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13) пункт 19 дополнить абзацем вторым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"Государственные ценные бумаги Республики Казахстан, выпущенные Правительством Республики Казахстан и Национальным Банком, не включаемые в расчет высоколиквидных активов, включаются в расчет среднемесячного размера активов, если обязательства, по которым государственные ценные бумаги являются обеспечением, включаются в расчет среднемесячного размера обязательств.";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14) пункт 23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15) пункт 24 дополнить абзацем четвертым следующего содержания: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"В расчет валютных позиций включаются требования (совокупная сумма активов и условных требований), обязательства (совокупная сумма обязательств и условных обязательств), выраженные в тенге, размер которых определяется изменением обменного курса валют.";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16) дополнить пунктом 24-1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"24-1. Настоящей Инструкцией устанавливаются следующие лимиты открытой валютной позиции: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лимит открытой валютной позиции (длинной и короткой) по иностранным валютам стран, имеющих суверенный рейтинг не ниже "А" агентства Standard &amp; Poor's или рейтинг аналогичного уровня одного из других рейтинговых агентств, и валюте "Евро" в размере, не превышающем 15 процентов величины собственного капитала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лимит открытой валютной позиции (длинной и короткой) по иностранным валютам стран, имеющих суверенный рейтинг ниже "А" агентства Standard &amp; Poor's или рейтинг аналогичного уровня одного из других рейтинговых агентств, в размере, не превышающем 5 процентов величины собственного капитала банка;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лимит валютной нетто-позиции в размере, не превышающем 30 процентов величины собственного капитала банка.";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17) абзац первый пункта 26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"26. При превышении лимитов открытой валютной позиции в течение отчетной недели по любой иностранной валюте, лимиты открытой валютной позиции по валютам нарушения для нарушившего банка в течение последующих трех недель определяются с уменьшением на 5% от лимитов открытой валютной позиции, установленных пунктом 24-1 настоящей Инструкции.";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18) дополнить пунктом 26-1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"26-1. Помимо отчета, указанного в пункте 25 настоящей Инструкции, банки представляют таблицу сравнения сроков активов и обязательств в иностранной валюте по форме согласно Приложению 5 к настоящей Инструкции и в национальной валюте по форме согласно Приложению 6 к настоящей Инструкции.";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19) в пункте 30 слово "таблицу" заменить словом "таблицы";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20) в Приложении 1: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запись в правом верхнем углу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"Приложение 1 к Инструкции о нормативных значениях и методике расчетов пруденциальных нормативов для банков второго уровня";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Таблице активов банка, взвешенных по степени риска вложений: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"Наименование статей":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строке, порядковый номер 35, слова "Закрытым акционерным" заменить словом "Акционерным";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строку, порядковый номер 43,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"Ипотечные жилищные займы, предоставленные физическим лицам, отвечающие характеристикам и требованиям, предъявляемым Акционерным обществом "Казахстанская ипотечная компания", в том числе у которых отношение суммы ипотечного жилищного займа к стоимости обеспечения не превышает 85% и кредитный риск по которым застрахован (гарантирован) страховой организацией либо юридическим лицом, не связанными особыми отношениями с банком, являющимся первичным кредитором, в размере превышения отношения суммы ипотечного жилищного займа к стоимости обеспечения над 70%";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строку, порядковый номер 57,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"Займы, предоставленные организациям-резидентам, имеющим долговой рейтинг ниже "ВВВ+" агентства Standard &amp; Poor's или рейтинг аналогичного уровня одного из других рейтинговых агентств, организациям-резидентам, не имеющим соответствующей рейтинговой оценки, и организациям-нерезидентам, имеющим долговой рейтинг от "ВВВ+" до "ВВ-" агентства Standard &amp; Poor's или рейтинг аналогичного уровня одного из других рейтинговых агентств";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строку, порядковый номер 61,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"Вклады в организациях-резидентах, имеющих долговой рейтинг ниже "ВВВ+" агентства Standard &amp; Poor's или рейтинг аналогичного уровня одного из других рейтинговых агентств, организациях-резидентах, не имеющих соответствующей рейтинговой оценки, и организациях-нерезидентах, имеющих долговой рейтинг от "ВВВ+" до "ВВ-" агентства Standard &amp; Poor's или рейтинг аналогичного уровня одного из других рейтинговых агентств";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строку, порядковый номер 62,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"Дебиторская задолженность организаций-резидентов, имеющих долговой рейтинг ниже "ВВВ+" агентства Standard &amp; Poor's или рейтинг аналогичного уровня одного из других рейтинговых агентств, организаций-резидентов, не имеющих соответствующей рейтинговой оценки, и организаций-нерезидентов, имеющих долговой рейтинг от "ВВВ+" до "ВВ-" агентства Standard &amp; Poor's или рейтинг аналогичного уровня одного из других рейтинговых агентств";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строку, порядковый номер 67,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"Ценные бумаги, выпущенные организациями-резидентами, имеющими долговой рейтинг ниже "ВВВ+" агентства Standard &amp; Poor's или рейтинг аналогичного уровня одного из других рейтинговых агентств, организациями-резидентами, не имеющими соответствующей рейтинговой оценки, и организациями-нерезидентами, имеющими долговой рейтинг от "ВВВ+" до "ВВ-" агентства Standard &amp; Poor's или рейтинг аналогичного уровня одного из других рейтинговых агентств, а также акции, не включенные в расчет инвестиций банка";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строку, порядковый номер 79,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"Займы, предоставленные организациям-нерезидентам, имеющим долговой рейтинг ниже "ВВ-" агентства Standard &amp; Poor's или рейтинг аналогичного уровня одного из других рейтинговых агентств, и организациям-нерезидентам, не имеющим соответствующей рейтинговой оценки";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строку, порядковый номер 82,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"Вклады в организациях-нерезидентах, имеющих долговой рейтинг ниже "ВВ-" агентства Standard &amp; Poor's или рейтинг аналогичного уровня одного из других рейтинговых агентств, и организациях-нерезидентах, не имеющих соответствующей рейтинговой оценки";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строку, порядковый номер 83,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"Дебиторская задолженность организаций-нерезидентов, имеющих долговой рейтинг ниже "ВВ-" агентства Standard &amp; Poor's или рейтинг аналогичного уровня одного из других рейтинговых агентств, и организаций-нерезидентов, не имеющих соответствующей рейтинговой оценки";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строку, порядковый номер 87,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"Ценные бумаги, выпущенные организациями-нерезидентами, имеющими долговой рейтинг ниже "ВВ-" агентства Standard &amp; Poor's или рейтинг аналогичного уровня одного из других рейтинговых агентств, и организациями-нерезидентами, не имеющими соответствующей рейтинговой оценки";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"Степень риска" строк, порядковые номера 75-88, цифры "100%" заменить цифрами "150%";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пункт 1 Пояснений к расчету активов банка, взвешенных по степени риска вложений,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"1. Вклады, дебиторская задолженность, приобретенные ценные бумаги, займы, по которым у банка имеется обеспечение (в виде активов, указанных в строках 1-3, 9-11, 14-16 Таблицы активов и обязательств, взвешенных по степени риска вложений), скорректированная стоимость которого составляет не менее 50% объема указанных активов, при наличии в банках адекватных систем учета, позволяющих определить скорректированную стоимость обеспечения в соответствии с настоящим пунктом, могут включаться в расчет активов, взвешенных по степени риска за минусом скорректированной стоимости обеспечения.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Скорректированная стоимость обеспечения (в виде активов, указанных в строках 1-3, 9-11, 14-16 Таблицы активов и обязательств, взвешенных по степени риска вложений) равняется: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100% суммы вкладов, в том числе в данном банке, предоставленных в качестве обеспечения;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95% рыночной стоимости ценных бумаг, переданных в обеспечение;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85% рыночной стоимости аффинированных драгоценных металлов, переданных в обеспечение.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Необеспеченная часть вышеуказанных вкладов, дебиторской задолженности, приобретенных ценных бумаг, взвешивается согласно настоящей Таблице по степени риска, соответствующей вкладам, дебиторской задолженности, приобретенным ценным бумагам.";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21) в Приложении 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запись в правом верхнем углу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"Приложение 2 к Инструкции о нормативных значениях и методике расчетов пруденциальных нормативов для банков второго уровня";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в графе "Наименование статей" строки, порядковый номер 10, Таблицы условных и возможных обязательств банка, взвешенных по степени риска, слова "Закрытого акционерного" заменить словом "Акционерного";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22) запись в правом верхнем углу Приложения 3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"Приложение 3 к Инструкции о нормативных значениях и методике расчетов пруденциальных нормативов для банков второго уровня";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23) запись в правом верхнем углу Приложения 4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"Приложение 4 к Инструкции о нормативных значениях и методике расчетов пруденциальных нормативов для банков второго уровня";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24) дополнить приложениями 5 и 6 следующего содержания: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"Приложение 5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нормативных значениях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методике расчетов пруденциальных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нормативов для банков второго уровня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Таблица сравнения сроков активов и обязательств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в иностранной валюте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на "___" _________ 200 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(краткое наименование банка)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653"/>
        <w:gridCol w:w="1893"/>
        <w:gridCol w:w="1893"/>
        <w:gridCol w:w="1893"/>
        <w:gridCol w:w="1933"/>
        <w:gridCol w:w="2333"/>
      </w:tblGrid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 в иност-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тельствав иност-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тельства(графа 3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графа 4)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в иност-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сумме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условных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  (графа 3 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[графа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+графа 6])
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востре-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бования   в том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дней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месяцев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месяцев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года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Руководитель:  _____________________  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(фамилия и имя)  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  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(фамилия и имя)   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  __________  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(должность, фамилия и имя) (подпись)   (номер телефона)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«___»___________200_года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Пояснения по заполнению Таблицы сравнения сроков активов и обязательств в иностранной валюте: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При заполнении Таблицы сравнения сроков активов и обязательств в иностранной валюте для каждого актива (обязательства) в иностранной валюте предусматривается наименьший срок, по истечении которого банк имеет право требовать исполнения обязательств дебиторов и корреспондентов (обязан исполнить требования клиентов). Строки 1-7 заполняются, в том числе в разрезе следующих валют отдельных иностранных государств (групп иностранных государств):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в иностранной валюте стран, имеющих суверенный рейтинг не ниже «А» агентства Standard &amp; Poor's или рейтинг аналогичного уровня одного из других рейтинговых агентств, и валюте «Евро»;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иностранной валюте стран, имеющих суверенный рейтинг от «В» до «А» агентства Standard &amp; Poor's или рейтинг аналогичного уровня одного из других рейтинговых агентств;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3) в иностранной валюте стран, имеющих суверенный рейтинг ниже «В» агентства Standard &amp; Poor's или рейтинг аналогичного уровня одного из других рейтинговых агентств, и стран, не имеющих соответствующей рейтинговой оценки.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Данные по графам активов, обязательств и условных обязательств по строкам от 1 до 5 заполняются с нарастающим итогом. Сумма строк 5 и 6 заносится в строку 7 «Итого».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6     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Инструкции о нормативных значениях 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методике расчетов пруденциальных 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нормативов для банков второго уровня 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Таблица сравнения сроков активов и обязательств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                    в национальной валюте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на "___" _________ 200 _ года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(краткое наименование банка)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1653"/>
        <w:gridCol w:w="1893"/>
        <w:gridCol w:w="1893"/>
        <w:gridCol w:w="1893"/>
        <w:gridCol w:w="1933"/>
        <w:gridCol w:w="2333"/>
      </w:tblGrid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Статьи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  в нацио-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тельствав нацио-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Активы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минус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тельства(графа 3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графа 4)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Условные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тельства в нацио-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нальной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валюте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Отношение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активов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сумме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условных 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  (графа 3 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[графа 4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+графа 6])
</w:t>
            </w:r>
          </w:p>
        </w:tc>
      </w:tr>
      <w:tr>
        <w:trPr>
          <w:trHeight w:val="165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15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востре-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бования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дней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месяцев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6 месяцев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года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 года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Руководитель:  _____________________  ___________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(фамилия и имя)  (подпись)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Главный бухгалтер: _________________  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(фамилия и имя)   (подпись)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Исполнитель: ________________________  __________  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(должность, фамилия и имя) (подпись)   (номер телефона)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Дата подписания отчета «___»___________200_года 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Пояснения по заполнению Таблицы сравнения сроков активов и обязательств в национальной валюте: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При заполнении Таблицы сравнения сроков активов и обязательств в национальной валюте для каждого актива (обязательства) в национальной валюте предусматривается наименьший срок, по истечении которого банк имеет право требовать исполнения обязательств дебиторов и корреспондентов (обязан исполнить требования клиентов). Данные по графам активов, обязательств и условных обязательств по строкам от 1 до 5 заполняются с нарастающим итогом. Сумма строк 5 и 6 заносится в строку 7 «Итого».».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Казахстан, за исключением подпункта 11) и абзаца двадцать пятого подпункта 20) пункта 1 настоящего постановления, которые вводятся в действие с 1 июля 2005 года.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3. Департаменту стратегии и анализа (Еденбаев Е.С.):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банков второго уровня, Объединения юридических лиц «Ассоциация финансистов Казахстана».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4. Департаменту по обеспечению деятельности Агентства (Несипбаев Р.Р.) принять меры к публикации настоящего постановления в средствах массовой информации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5. Контроль за исполнением настоящего постановления возложить на заместителя Председателя Агентства Бахмутову Е.Л.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