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fbbd" w14:textId="418f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отдельных видов социальных льгот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Петропавловска N 549 от 10 сентября 2004 года. Зарегистрировано Департаментом юстиции Северо-Казахстанской области 18 октября 2004 года N 1361.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14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28 апреля 1995 года N 2247 "О льготах и социальной защите участников и инвалидов Великой Отечественной войны и лиц, приравненных к ним",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предоставления отдельных видов социальных льгот участникам и инвалидам Великой Отечественной войны,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Петропавловска" обеспечить назначение социальной помощи с зачислением средств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2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Петропавловска" обеспечить финансирование социальной помощи в пределах ассигнований утвержденных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4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Кульжанову Т.Н.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 В. Никандров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2004 г. N 549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видов социальных льгот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 и инвалидам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Великой Отечественной войны"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отдельных видов социальных льгот участникам </w:t>
      </w:r>
      <w:r>
        <w:br/>
      </w:r>
      <w:r>
        <w:rPr>
          <w:rFonts w:ascii="Times New Roman"/>
          <w:b/>
          <w:i w:val="false"/>
          <w:color w:val="000000"/>
        </w:rPr>
        <w:t>
и инвалидам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Право на отдельные виды социальных льгот (далее по тексту "социальная помощь") имеют участники и инвалиды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Назначение социальной помощи производится государственным учреждением "Отдел занятости и социальных программ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2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3. Размер социальной помощи для посещения бани и парикмахерской установить в качестве дополнительной меры по социальной защите участников и инвалидов Великой Отечественной войны в сумме 230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Назначение социальной помощи производится с месяца подачи заявления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Для получения социальной помощи необходимо представить в государственное учреждение "Отдел занятости и социальных программ города Петропавловска" следующие документы: заявление установленного образца, копию удостоверения участника или инвалида Великой Отечественной войны сберегательную книжку, на счет которой зачисляется пенсия, пенсионную книжку,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4 с изменениями, внесенными постановлением акимата города Петропавловска от 14.06.2007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Выплата социальной помощи участникам и инвалидам Великой Отечественной войны производится через банки второго уровня, с которыми в установленном законодательством порядке заключен договор на оказание платных услуг, путем зачисления средств на лицевые счета согласно списка получателей, составленным государственным учреждением "Отдел занятости и социальных программ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5 с изменениями, внесенными постановлением Акимата города Петропавловска от 27.04.2005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