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c7a92" w14:textId="04c7a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водоохранных зонах и полосах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30 марта 2004 года N 97. Зарегистрировано Департаментом юстиции Западно-Казахстанской области 27 апреля 2004 года за N 2640. Утратило силу постановлением акимата Западно-Казахстанской области от 24 декабря 2013 года № 285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Западно-Казахстанской области от 24.12.2013 № 285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в текст постановления были внесены изменения на государственном языке - Постановлением Акимата Западно-Казахстанской области от 09.08.2010 N 183.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Водным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января 2004 года N 42 "Об утверждении Правил установления водоохранных зон и полос", в целях предотвращения загрязнения, засорения и истощения поверхностных вод, поддержания водных объектов и водохозяйственных сооружений в состоянии, соответствующем санитарно-эпидемиологическим и экологическим требованиям,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минимальную ширину водоохранных зон и полос на территориях, прилегающих к водоемам области, без изъятия земель у землевладельцев и землепользователей,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N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 перечень условий, запрещающих осуществление хозяйственной деятельности в пределах водоохранных зон и полос (</w:t>
      </w:r>
      <w:r>
        <w:rPr>
          <w:rFonts w:ascii="Times New Roman"/>
          <w:b w:val="false"/>
          <w:i w:val="false"/>
          <w:color w:val="000000"/>
          <w:sz w:val="28"/>
        </w:rPr>
        <w:t>приложение N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Акимам районов и города Уральска: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предусмотреть в соответствующих бюджетах поэтапное выделение финансовых средств, необходимых для переноса границ водоохранных зон и полос в натуру, закрепления их знаками и аншлагами, внесения изменений в земельно-учетную документацию и обеспечить постоянный контроль за проведением этих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отвод и использование территории в пределах водоохранных зон и полос в транспортных целях и для других специальных нужд проводить в установленном порядке по согласованию с уполномоченным органом в области использования и охраны водного фонда и другими специально уполномоченными органами, при условии соблюдения соответствующего режима пользования, исключающего возможность загрязнения, засорения и истощения рек.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районов и города Уральска, акимам аульных (сельских) округов, руководителям предприятий, организаций, другим хозяйствующим субъектам, независимо от их ведомственной принадлежности и форм собственности, в пользовании которых находятся земельные угодья, расположенные в пределах водоохранных зон и полос, рекомендовать обеспечить их содержание в надлежащем санитарном состоянии и соблюдение режима хозяйственного 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Акимам районов и города Уральска, уполномоченным органам, осуществляющим функции охраны окружающей среды, управлению внутренних дел Западно-Казахстанской области обеспечить соблюдение режима использования территории водоохранных зон и полос.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области Есенгалиева А.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Признать утратившим силу постановление акимата Западно-Казахстанской области от 18 октября 2002 года N 189 "О водоохранных зонах и полосах" (опубликовано в газетах "Орал-Онiрi" и "Приуралье" N 138 от 16 ноября 2002 года, регистрационный N 1826).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oт 30 марта 2004 года N 97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Минимальная ширина водо-охранных</w:t>
      </w:r>
      <w:r>
        <w:br/>
      </w:r>
      <w:r>
        <w:rPr>
          <w:rFonts w:ascii="Times New Roman"/>
          <w:b/>
          <w:i w:val="false"/>
          <w:color w:val="000000"/>
        </w:rPr>
        <w:t>
зон и полос на территориях,</w:t>
      </w:r>
      <w:r>
        <w:br/>
      </w:r>
      <w:r>
        <w:rPr>
          <w:rFonts w:ascii="Times New Roman"/>
          <w:b/>
          <w:i w:val="false"/>
          <w:color w:val="000000"/>
        </w:rPr>
        <w:t>
прилегающих к водоемам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Минимальная ширина водоохранных зон по каждому берегу принимается от уреза воды при среднемноголетнем меженном уровне до уреза воды при среднемноголетнем уровне в период половодья (включая пойму реки, надпойменные террасы, крутые склоны коренных берегов, овраги и балки) и плюс следующие дополнительные расстояния: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3"/>
        <w:gridCol w:w="4913"/>
        <w:gridCol w:w="2473"/>
      </w:tblGrid>
      <w:tr>
        <w:trPr>
          <w:trHeight w:val="51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Ширина(м) </w:t>
            </w:r>
          </w:p>
        </w:tc>
      </w:tr>
      <w:tr>
        <w:trPr>
          <w:trHeight w:val="405" w:hRule="atLeast"/>
        </w:trPr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Реки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реки области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Лесные массивы, расположенные по берегам водных объектов, включаются в водоохранные зоны в соответствии с лесным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Минимальная ширина водоохранных зон оросительно-обводнительных каналов (по каждому берегу от уреза воды при нормальном подпертом уровне) - 300 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Минимальная ширина водоохранных зон наливных водохранилищ и озер: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3"/>
        <w:gridCol w:w="5553"/>
        <w:gridCol w:w="2533"/>
      </w:tblGrid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 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Ширина(м) </w:t>
            </w:r>
          </w:p>
        </w:tc>
      </w:tr>
      <w:tr>
        <w:trPr>
          <w:trHeight w:val="201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Наливные    водохранилища  и озера при  акватории свыше 2 кв. км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Озера Шалкар, Рыбный Сокрыл, Балыкта, Сулуколь, Акмамык, Жалтырколь, Бесоба, Бирказан, Сорайды, Жиенбет, Туздыколь, Батпакколь, Сорколь, Улькенсор, Аралсор, Косколь, Исень-Темир, Тюленколь, Айдын, Ботколь, Жангабылсор, Комбакты, Камыш-Самарские озера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01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наливные  водохранилища и озера до 2 кв. км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малые водохранилища, озера, старицы, пруды и копани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Внутренняя граница водоохранной зоны наливных и русловых водохранилищ проходит по урезу воды при нормальном подпертом уровне, а озер проходит по береговой линии среднемноголетнего уровня воды.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Минимальная ширина водоохранной зоны водохранилищ определяется как для рек на которых они расположены: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3"/>
        <w:gridCol w:w="5553"/>
        <w:gridCol w:w="2513"/>
      </w:tblGrid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Ширина(м) 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Русловые      водохранилища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Чаганское, 1-е Казталовское, 2-е Казталовское, Мамаевское, Сокрыльское, Сарычаганакское, Айдарханское и другие  русловые водохранилища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Минимальная ширина водоохранных полос водных объектов определяется с учетом формы и типа речных долин, крутизны прилегающих склонов, прогноза переработки берегов и состава сельхозугодий: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3"/>
        <w:gridCol w:w="3393"/>
        <w:gridCol w:w="2173"/>
        <w:gridCol w:w="2113"/>
      </w:tblGrid>
      <w:tr>
        <w:trPr>
          <w:trHeight w:val="510" w:hRule="atLeast"/>
        </w:trPr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угодий, прилегающих к берегам водных объектов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ширина водоохранной полосы (м) при крутизне склонов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 от берега (нулевой уклон)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 к берегу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 градусов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3 градусов</w:t>
            </w:r>
          </w:p>
        </w:tc>
      </w:tr>
      <w:tr>
        <w:trPr>
          <w:trHeight w:val="405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05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Луга, сенокосы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405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Лес, кустарник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05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неудобья)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ценных сельхозугодьях допускается уменьшение ширины водоохранных полос на 10 м при наличии вдоль берегов древесно-кустарниковых полос или защитных и берегоукрепительных сооружений.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населенных пунктов и по городу Уральску границы водоохранных полос устанавливаются исходя из конкретных условий их планировки и застройки при обязательном инженерном, или лесомелиоративном обустройстве береговой зоны, исключающем засорение и загрязнение водного объекта.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Существующие служебные наделы, приусадебные, дачные и садовые участки физических и юридических лиц остаются в пределах водоохранной полосы при наличии государственного акта на право пользования земельными участками и обеспечении ими условий водоохранного режима.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Новое предоставление земельных участков в водоохранных зонах и полосах производится по согласованию с специально уполномоченными органами, осуществляющими функции охраны окружающей среды, управления природопользованием и государственного контроля в этой области, а также с Западно-Казахстанскими областными управлениями государственного санитарно-эпидемиологического надзора и по охране и воспроизводству лесов и животного мира. 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oт 30 марта 2004 года N 97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условий, запрещающих осуществление</w:t>
      </w:r>
      <w:r>
        <w:br/>
      </w:r>
      <w:r>
        <w:rPr>
          <w:rFonts w:ascii="Times New Roman"/>
          <w:b/>
          <w:i w:val="false"/>
          <w:color w:val="000000"/>
        </w:rPr>
        <w:t>
хозяйственной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
в пределах водоохранных зон и полос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пределах водоохранных зон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 и строительство складов для хранения удобрений, пестицидов, ядохимикатов и нефтепродуктов, пунктов технического обслуживания и мойки автомашин и сельхозтехники, механических мастерских, устройств свалок мусора, промышленных и хозяйственно-бытовых отходов, скотомогильников, площадок для заправки аппаратуры пестицидами и ядохимикатами, взлетно-посадочных полос для проведения авиационно-химических работ, а также размещение других объектов, отрицательно влияющих на качество воды;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сельскохозяйственных и иных работ без проектов, согласованных в установленном порядке с государственными органами охраны природы, управления водными ресурсами, местными администрациями и другими специально-уполномоченными органами;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применение способа авиаобработки ядохимикатами и авиаподкормки минеральными удобрениями сельхозкультур и лесонасаждений на расстоянии 2000 м от уреза воды в водном источнике без согласования с местными исполнительными органами, государственными органами охраны природы, управления водными ресурсами, и другими специально уполномоченными органами;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применение органических и минеральных удобрений, ядохимикатов и пестицидов;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ненормированный выпас скота;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купание и санитарная обработка скота и другие виды хозяйственной деятельности, ухудшающие гидрохимический состав воды.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водоохранных полос помимо указанного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распашка земель, выпас скота, рубка древесно-кустарниковой растительности;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палаточных городков, постоянных стоянок автомобилей, летних лагерей для скота;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зданий и сооружений, кроме водозаборных, водорегулирующих, защитных и других сооружений специального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отводы земельных участков под строительство индивидуальных жилых домов и выделение участков под дачи и коллективные сады при отсутствии согласования  государственных специально уполномоченных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в г. Уральске и населенных пунктах санитарных надворных построек, не оборудованных водонепроницаемыми выгребами;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существующих объектов, не обеспеченных сооружениями и устройствами, предотвращающими загрязнение водоемов, их водоохранных зон и полос.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