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4e32" w14:textId="6634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Председателя Агентства таможенного
контроля Республики Казахстан от 22 мая 2003 года N 232 "Об утверждении 
структур электронных копий таможенных документов"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таможенного контроля Министерства финансов Республики Казахстан от 29 июня 2005 года № 243. Зарегистрирован в Министерстве юстиции Республики Казахстан 27 июля 2005 года за № 3753.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 силу с 01.01.2011 приказом Министра финансов РК от 21.09.2010 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обеспечения полноты и повышения достоверности единой информационной базы по таможенным документам,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И.о. Председателя Агентства таможенного контроля Республики Казахстан от 22 мая 2003 года N 232 "Об утверждении структур электронных копий таможенных документов" (зарегистрированный в Реестре государственной регистрации нормативных правовых актов за N 2309, опубликованный в "Официальная газета" N 33(138) от 16 августа 2003 года, с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таможенного контроля Республики Казахстан от 1 декабря 2003 года N 537 "О внесении изменений в некоторые приказы Председателя Агентства таможенного контроля Республики Казахстан", зарегистрированный в Реестре государственной регистрации нормативных правовых актов за N 2618)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Структурах электронных копий грузовой таможенной декларации и декларации таможенной стоимости,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базе данных *.DCL: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полях G021, G081, G091, G141: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"длина" цифру "8" заменить цифрой "12";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полях G06, G311: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"длина" цифру "5" заменить цифрой "6";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полях G180, G210, G3160: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"длина" цифру "3" заменить цифрой "6";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полях G024B, G084B, G094B, G144B: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"длина" цифру "4" заменить цифрой "2" и в графе "Содержимое" слово "СОАТО" заменить на слово "КАТО";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базе данных *.DBL: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поле G311: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"длина" цифру "5" заменить цифрой "6";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поле G3160: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"длина" цифру "3" заменить цифрой "6";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базах данных *.Т1, *.Т2: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поле G091: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"длина" цифру "8" заменить цифрой "12".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Управлению информационных технологий Комитета таможенного контроля Министерства финансов Республики Казахстан (Пшеничникову В.И.)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Управлению организационной работы и контроля Комитета таможенного контроля Министерства финансов Республики Казахстан (Махамбетову К.И.) обеспечить официальное опубликование настоящего приказа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(Мамбеталин А.Е.).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c 1 сентября 2005 года.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Вице-Министр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