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1d86" w14:textId="f071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июня 2005 года № 310. Зарегистрирован в Министерстве юстиции Республики Казахстан 10 августа 2005 года № 3781.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подпунктами 1), 16) 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санитарно-эпидемиологические правила и нормы: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"Санитарно-эпидемиологические требования к условиям работы с источниками вибрации";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 "Санитарно-эпидемиологические требования к условиям работы при сварке, наплавке и резке металлов".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 июля 2005 года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2005 года N 310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Санитарно-эпидемиологические правила и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 xml:space="preserve">"Санитарно-эпидемиологические требования к условиям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 xml:space="preserve">работы при сварке, наплавке и резке металлов"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1. Общие положения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Настоящие санитарно-эпидемиологические правила и нормы (далее - санитарные правила) предназначены для физических и юридических лиц, занятых проектированием, строительством, реконструкцией и эксплуатацией объектов, деятельность которых связана со сваркой, наплавкой, термической резкой металлов.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наплавка - нанесение с помощью сварки слоя металла на поверхность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сварка - процесс получения неразъемного соединения деталей машин, конструкций и сооружений, при их местном или общем нагреве.  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производственным помещениям, оборудованию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проведении сварки, наплавки и резки металлов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Производство работ по сварке и резке вне сборочно-сварочных цехов и на открытом воздухе допускается в соответствии с требованиями действующих строительных норм и правил (далее - СНиП) и техники безопасности.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В многопролетных зданиях с целью предотвращения перетекания сварочного аэрозоля в помещения, пролеты вдоль линии раздела должны иметь перегородки, недоходящие до уровня пола на 2,5 метра (далее - 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Границы проходов, проездов, рабочих мест и складских помещений должны обозначаться видимыми знаками (белой несмываемой краской).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Сварка и наплавка изделий с использованием хромоникелевых сварочных материалов должна производиться в изолированных помещениях.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Выполнение работ по сварке, наплавке допускается в общих помещениях при условии, когда расход хромоникелевых сварочных материалов по отношению к расходу других сварочных материалов на стационарных постах, оборудованных местными отсосами, не превышает 5 процентов (далее - %) или составляет не более 0,25 килограмма в час (далее - кг/ч) на 1000 метров кубических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 объема помещений.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Сварка, наплавка и резка мелких и средних изделий на стационарных местах должна производиться в кабинах с открытым верхом. При работе, связанной с применением защитных газов, обшивка по всему периметру не должна доходить до пола на расстояние 300 миллиметров (далее - мм).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Площадь кабины должна быть достаточной для размещения сварочной установки, стола или кондуктора и изделий, подлежащих обработке. Свободная площадь в кабине на один сварочный пост должна составлять не менее 3 метров квадратных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Размещение в одной кабине двух или более сварочных постов допускается при условии разделения кабины экранами, изолирующими сварщиков друг от друга и обеспечения каждому работающему соответствующей свободной площади.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При сварке и наплавке изделий с предварительным подогревом размещение нескольких сварочных постов в одной кабине не допускается. При сварке одного изделия разрешается работа двух сварщиков в одной кабине.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Установки, предназначенные для сварки, должны размещаться в отдельных помещениях на первом этаже.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Расположение электронно-лучевых установок в помещениях должно соответствовать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свободная площадь, не занятая электронно-лучевыми установками, должна составлять не менее половины общей площади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расстояние от верха установок до потолка должно быть не менее 1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пульт управления должен размещаться на расстоянии не далее 1,5 м от установки;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на сварочных установках разрешается иметь дублирующее управление на камере.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Подвальные помещения, над которыми размещены электронно-лучевые установки, не должны использоваться под служебные помещения с местами постоянного пребывания людей.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14. Для участков плазменной обработки изделий должны отводиться помещения или изолированные участки цеха с расположением сварочных постов у наружных стен зданий. Высота помещений от уровня пола до потолка должна быть не менее 3,5 м. Свободная площадь, не занятая оборудованием, на каждого работающего должна быть не менее 10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Размещение участков в подвальных помещениях зданий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В оборудовании, предназначенном для всех видов сварки (электроконтактной, электродуговой под флюсом, в защитных газах, порошковой проволокой и другой), должны предусматриваться встроенные местные отсосы, обеспечивающие улавливание сварочного аэрозоля непосредственно у места 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При сварке и наплавке крупногабаритных изделий на кондукторах, манипуляторах и других устройствах местные отсосы должны встраиваться в приспособления для этих работ, при резке - в секционные раскроечные столы.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17. Сварочное оборудование, предназначенное для автоматической сварки под флюсом на стационарных постах, должно иметь: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приспособление для механизированной засыпки флюса в сварочную ванну;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отсос флюса с бункером-накопителем для уборки неиспользованного флюса со шва.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18. При автоматической сварке под флюсом (на стационарных постах) очистка шва от шлаковой корки с одновременным ее сбором должна осуществляться механизировано с аспирацией пыли или вручную - металлическими щетками скребками (при сварке полуавтоматами и сварочными тракторами). Ручная уборка флюса допускается в случае, когда применение аппаратов невозможно.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Посты стационарной автоматической сварки под флюсом должны оборудоваться удлиненными (не короче 300 мм) местными отсосами с равномерным всасыванием воздуха.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20. Оборудование для электрошлаковой сварки должно обеспечиваться дистанционным управлением и иметь приспособления для механизированной засыпки флюса в шлаковую ванну.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На аппаратах автоматической сварки в среде защитных газов должны устанавливаться (против сварочной головки со стороны сварщика) откидывающийся щиток с защитным стеклом-светофильтром необходимой плотности.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Машины для контактной сварки должны снабжаться откидывающимися прозрачными щитками, предохраняющими рабочих от искр и позволяющими наблюдать за процессами сварки.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В целях избежания повышенного выделения сварочного аэрозоля, при сварке изделий с противокоррозийными покрытиями, должен соблюдаться режим сварки (не превышать силу тока, предусмотренную для применяемых сварочных материалов).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При плазменной обработке изделий источники питания не должны располагаться в помещениях, в которых проводятся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Плазменные процессы и источники их питания должны иметь дистанционное управление. Рабочее место операторов должно иметь достаточное освещение и приток чистого воздуха.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26. При плазменном напылении стены кабин должны быть покрыты звукопоглощающей облицовкой из материала с коэффициентом поглощения звука не менее 0,7.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27. Для предварительного обезжиривания изделий не допускается применять трихлорэтилен, дихлорэтан и другие хлорированные углеводороды, при воздействии которых с озоном возможно образование фосгена - токсического вещества удушающего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28. На участках сварки, наплавки, резки, где систематически производится обработка изделий весом более 20 килограммов (далее - кг), должны предусматриваться подъемно-транспортные механизмы.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29. При выполнении работы - сидя, должны предусматриваться удобные стулья со спинками и утепленными сиденьями, с возможностью регулирования их высоты.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30. Для защиты от лучистой энергии рабочих, несвязанных со сваркой, наплавкой или резкой металлов, сварочные посты должны ограждаться экранами из несгораемых материалов, высотой не менее 1,8 м.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отоплению, освещению и вентиляции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Отопление должно быть воздушное, совмещенное с приточной вентиляцией. При технико-экономическом обосновании допускается применение воздушно-отопительных агрегатов с возможным использованием их на дежурное отопление.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32. При ручной электросварке и наплавке крупногабаритных изделий применяются поворотно-подъемные наклонные панели одно- или двухстороннего равномерного всасывания. Низ панелей должен располагаться над местом сварки не выше 350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33. При сварке, наплавке мелких и средних изделий, применительно к  условиям работы и типу аппаратуры, конструкции местных отсосов допускается выполнять в виде вытяжного шкафа, вертикальной или наклонной панели равномерного всасывания, панельного наклонно-щелевого отсоса, стола с нижним под решеточным отсосом и надвижным укрытием.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34. Скорость движения воздуха, создаваемая местными отсосами у источников выделения вредных веществ, должна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 ручной сварке - не менее 0,5 метра в секунду (далее - м/сек); при сварке в углекислом газе - не более 0,5 м/сек; при сварке в инертных газах - не более 0,3 м/сек;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при резке титановых сплавов и низколегированных сталей: газовой - не менее 1,0 м/сек; плазменной - не менее 1,4 м/сек;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 плазменной резке алюминиево-магниевых сплавов и высоколегированных сталей - не менее 1,8 м/сек; при плазменном напылении - не менее 1,3 м/сек; при заточке торированных вольфрамовых электродов - не менее 1,5 м/сек.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35. Количество вредностей, локализуемых местными отсосами (с учетом скорости движения воздуха в помещении и других факторов), должно составлять для вытяжных шкафов в размере не менее 90 %, для остальных видов отсосов - не менее 75 %.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Оставшееся количество вредностей (10-25%) должно разбавляться до предельно допустимой концентрации с помощью общеобменной вентиляции.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36. При расходе сварочных материалов на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цеха менее 0,2 грамма в час (далее - г/ч) и при наличии в здании цеха аэрационных фонарей, а так же при значительной площади открываемого бокового остекления - устройство общеобменной вентиляции необязательно.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37. Количество воздуха, необходимое для растворения до предельно допустимых концентраций вредных веществ, встречающихся в воздухе сварочных цехов, должно находиться в концентрациях, указанных в приложении 2 к настоящим санитарным правилам.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38. Сварочные участки, сообщающиеся проемами со смежными помещениями, где не производится сварка или резка металлов, должны иметь механическую вытяжную вентиляцию.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39. При разбросанности участков сварки и резки металлов и наличии между ними зон с меньшими уровнями загрязнения воздуха вентиляцию должны устраивать по участкам, со схемой организации воздухообмена, предотвращающего перетекание вредностей.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40. Расчетные параметры наружного воздуха должны приниматься в соответствии с требованиями действующего СНиП по отоплению, вентиляции и кондиционированию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41. При подаче приточного воздуха в рабочую зону помещений, кабины крановщиков должны  обеспечиваться механической вентиляцией.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42. Подача приточного воздуха должна осуществляться: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рассеянно в рабочую зону помещений, на несварочные участки (при сварке в среде инертных газов), там, где вытяжная вентиляция решена посредством устройства местных отсосов. Скорость движения воздуха на рабочих местах должна быть не более 0,3 м/сек;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сосредоточенно в верхнюю зону помещений - в остальных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Скорость движения воздуха в рабочей зоне должна находиться в пределах от 0,3 до 0,9 м/сек при электродуговой сварке и наплавке и не более 0,5 м/сек - при других видах сварки.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43. При сварке внутри изделий  должна предусматриваться местная вытяжка, общеобменная вентиляция или вытяжные высоковакуумные установки с малогабаритными передвижными местными отсосами.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44. При сварке внутри изделий, размещенных в помещении, скорость движения воздуха на рабочем месте должна составлять 0,7-2,0 м/сек. Температура подаваемого вентиляционными установками воздуха должна быть не ниже 20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45. Воздух, удаляемый вытяжными установками при сварке внутри изделий должен из помещения отводить наружу.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Допускается (в виде исключения) выброс в помещение загрязненного воздуха от переносных вытяжных установок. При расчете общеобменной вентиляции должно учитываться количество вредностей, выбрасываемых в помещение.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46. При невозможности осуществления местной вытяжки или общего вентилирования внутри изделий должна предусматриваться принудительная подача под маску сварщика чистого воздуха в количестве 6-8 метров час (далее - м/ч), в холодный период года подогретого до температуры не ниже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Такая подача воздуха допускается при сварке изделий с антикоррозийными покрытиями, при работе, производимой в помещении при высоких концентрациях сварочного аэрозоля, когда нет возможности организовать эффективную, местную вентиляцию.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47. В специальных помещениях или металлических шкафах для хранения баллонов со сжиженным газом должна быть предусмотрена естественная вентиляция через верхние и нижние части помещений или шкафов.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48. Проектирование, устройство и эксплуатация освещения сборочно-сварочных цехов, участков плазменной и электронной обработки металлов и других должны выполняться в соответствии с требованиями действующих СНиП.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49. При затенении рабочих мест и проходов мостовыми кранами, под кранами должны быть подвешены дополнительные светильники.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50. Освещение внутри изделий с замкнутыми контурами - резервуары, котлы, цистерны, отсеки, сосуды должно осуществляться светильниками направленного света, расположенными снаружи свариваемого объекта, или с помощью ручных переносных ламп.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51. Аварийное освещение должно предусматриваться в помещениях плазменного напыления и резки, электронной обработки металлов для обеспечения продолжения работы, в остальных помещениях - для эвакуации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52. Световые фонари, окна и светильники должны очищаться по мере загрязнения, но не реже одного раза в три месяца. 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к рентгеновскому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излучению при электронной обработке металла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Уровни рентгеновского излучения на рабочих местах не должны превышать нормативы, допустимые для лиц, не работающих с радиоактивными веществами и источниками ионизирующих излучений, в соответствии с требованиями санитарных правил и норм "Санитарно-гигиенические требования по обеспечению радиационной безопасности",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31 января 2003 года N 97, зарегистрированным в Реестре государственной регистрации нормативных правовых актов Республики Казахстан за N 2198.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54. Смотровые окна должны снабжаться свинцовыми стеклами, для плавильных установок - оборудованы перископическими устройствами.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55. При проведении дозиметрического контроля замеры мощности дозы рентгеновского излучения должны проводится на рабочем месте оператора у смотровых окон, в местах стыков отдельных частей установки и на участках возможного ослабления защиты. 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организации и выполнению работ с торированными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вольфрамовыми электродами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56. Все виды работ с торированными вольфрамовыми электродами по степени их возможной связи с радиационным фактором классифицируются согласно приложению 1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57. В организациях, использующих торированные вольфрамовые электроды, запас электродов не должен превышать годовой потребности в них. Запас должен храниться на центральном складе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58. Электроды, необходимые для работы в течение месяца или квартала если их количество не превышает 5 килограмм, разрешается хранить в подсобных складах цехов или участков, не отделяя их от остальных хранящихся материалов, за исключением фоточувствительных.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59. Не допускается выполнение сварочных работ торированными вольфрамовыми электродами в одном цехе одновременно более чем на 5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60. Операции по заточке торированных вольфрамовых электродов должны производиться на специально выделенном заточном станке, установленном в любом близлежащем к сварочным постам помещении. Заточной станок должен быть оборудован механической вытяжной вентиляцией. Пыль должна собираться и помещаться в сборник твердых радиоактивных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61. При работах с торированными вольфрамовыми электродами должен выполняться производственный дозиметрический контроль лабораториями объектов. </w:t>
      </w:r>
    </w:p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санитарно-бытовым помещениям и к условиям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сварке, наплавке и резке металлов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62. При строительных работах по сооружению магистральных трубопроводов, линий электропередач, санитарно-бытовое обеспечение должно осуществляться в соответствии с требованиями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63. При наружных работах или работе в неотапливаемых помещениях в холодный и переходный периоды года, должен организовываться обогрев.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Применение лучистого отопления с инфракрасными газовыми излучателями допускается предусматривать с полным удалением продуктов горения в атмосферу.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64. Местный обогрев должен осуществляться в специальных местах обогрева с расположением источников обогрева на расстоянии не более 50 м от рабочих мест. Лучистый обогрев должен организовываться непосредственно на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65. Рабочие, занятые сваркой, наплавкой и резкой металлов, должны работать в специальной одежде, обуви и средствах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66. При плазменной обработке изделий предплечья операторов должны защищаться нарукавниками, а открытые участки кожи, шеи и груди - нагрудниками из огнестойкого мягкого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67. Для защиты от соприкосновения с влажной, холодной землей, снегом, холодным металлом при наружных работах сварщики должны обеспечиваться подстилками, наколенниками и подлокотниками из огнестойких материалов с эластичной прослойкой.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68. При потолочной сварке для защиты предплечий сварщики должны быть обеспечены нарукавниками, а для защиты верхней части туловища - пелеринками. 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69. Для защиты лица и глаз от действия лучистой энергии электрической дуги, а также от искр и брызг расплавленного металла сварщики и операторы плазменных установок должны обеспечиваться щитками или масками, а газорезчики, газосварщики и вспомогательные рабочие - очками. В зависимости от величины сварочного тока или яркости газового пламени необходимо применять светофильтры.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70. При электросварке под водой передний иллюминатор шлема водолаза-электросварщика для защиты от яркости дуги должен на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/3 снизу закрываться соответствующим светофильтром.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71. При одновременной работе сварщиков или резчиков на различных высотах по одной вертикали, наряду с обязательной защитой головы каской, должны предусматриваться ограждающие устройства (тенты, глухие настилы).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72. Газорезчик и его подручный должны обеспечиваться защитными очками и резиновыми перчатками для загрузки карбида кальция в газогенератор и выгрузки ила.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73. При плазменной обработке и металлизации изделий для защиты органов слуха от действия широкополосного шума операторы должны обеспечиваться индивидуальными противошумными наушниками или вкладышами.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74. Сварка вольфрамовыми торированными электродами (одновременно более чем на 5 рабочих постах в одном и том же помещении), заточка электродов и уборку пыли от заточного станка должна производиться в респираторе. Лица, производящие заточку электродов, должны дополнительно обеспечиваться рукавицами.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75. Лица, занятые сваркой, наплавкой и резкой металлов, должны проходить предварительные, при поступлении на работу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12 марта 2004 года N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Республики Казахстан за N 2780 и инструктаж по технике безопасности.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условиям работы при сварке,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наплавке и резке металлов"         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радиационной опасности при различных видах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работы с торированными вольфрамовыми электродами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3073"/>
        <w:gridCol w:w="3193"/>
        <w:gridCol w:w="3053"/>
      </w:tblGrid>
      <w:tr>
        <w:trPr>
          <w:trHeight w:val="30" w:hRule="atLeast"/>
        </w:trPr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работы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электродов на рабочем месте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1 кг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кг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кг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электродов и их доставка на предприятие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опасности не представляет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опасности не представляет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радиационная опасность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электродов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складе предприятия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опасности не представляет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опасности не представляет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радиационная опасность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электродов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сварочным постам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опасности не представляет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Временное хранение электродов на рабочих местах 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Радиационной опасности не представляет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Заточка электродов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радиационная опасность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Сварка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радиационная опасность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Условно радиационно-опасными считаются работы, которые при выполнении требований настоящих санитарных правил перестают быть радиационно-опасными.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Одновременная сварка не более чем на 5 рабочих постах радиационной опасности не представляет.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Прочерки в таблице обусловлены отсутствием данных видов работ с количеством электродов более 1 кг. 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условиям работы при сварке,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наплавке и резке металлов"         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воздуха, необходимого для растворения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до предельно допустимых концентраций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сварочных аэрозолей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Таблица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2300"/>
        <w:gridCol w:w="3375"/>
        <w:gridCol w:w="2713"/>
        <w:gridCol w:w="1981"/>
      </w:tblGrid>
      <w:tr>
        <w:trPr>
          <w:trHeight w:val="30" w:hRule="atLeast"/>
        </w:trPr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операция 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Сварочные материалы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Валовые выделения определяющих воздухообмен вредных веществ в г на 1 кг расходуемого сварочного материала 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воздуха в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кг 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дуемого свароч-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Сварка и наплавка электродами, порошковой, электродной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присадочной проволоками 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Ручная дуговая сварка: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углеро-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дистых и низкоколе-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гированных 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сталей;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с покрытием: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1)газо-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защитного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2) рутило-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рутил-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типа (ОЗС-3) (АНО-1, ОЗС-6)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(АНО-3, АНО-4,МР-3, МР-4,ЗРС-3, РБУ-4,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ОЗС-4, АНО-5,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ОЗС-12)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Марганец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 с примесью до 3% окислов марганца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 с примесью фтористых или от 3 до 6% марган-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цевых соединений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0,83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20,0-24,2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15,3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7,1-13,8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0,59-1,87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2800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3400-4000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1800-3400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2000-6200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фто-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кальциевого типа (УОНИ-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13/45, УОНИ-13/85, СК2-50)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(ВСФ-65,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ВСФС-60, УОНИ-13/65, АНО-7)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(ЭБ-55, УОНИ-13/55, УОНИ-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13/55у, АНО-1, УОНИ-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13/55Д)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рудно-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и ильменито-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типа (ЦМ-7, ОММ-5,СМ-5, АНО-6)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 с примесью фтористых или от 3 до 6 % марган-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цевых соединений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Марганец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Фтористый водород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марганец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11,2-13,6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1,1-1,53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2,13-2,7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1,7-2,38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2800-3400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3700-5100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4300-5400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5700-8000 </w:t>
            </w:r>
          </w:p>
        </w:tc>
      </w:tr>
      <w:tr>
        <w:trPr>
          <w:trHeight w:val="10665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устойчивой стали;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3) корро-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стойкой, жаро-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стойкой и жаро-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прочной сталей;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 4) высоко-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прочных 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сталей.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с 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фтористо-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кальциевого типа (ЦЛ-26м, ЦЛ-17)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с 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рутило-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и рутил-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типа (ОЗЛ-9А, НИАТ-1, ОЗЛ-14)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2)фто-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кальциевого типа (ОЗЛ-20, ВИИМ-1,ОЗЛ-7, ЦТ-15, ЭА-400/10у, НЖ-13,ЭА-606/11,ОЗЛ-6, ОЗЛ-5,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ЦТ-28, ИМЕТ-10, ЦЛ-9)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(ЦТ-36)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с 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фтористо-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кальциевого типа (ЭА-395/9, ЭА-981/15, ВИ-10-6)*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Хромовый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Хромовый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Марганец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ангидрид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0,273-0,46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0,1-0,595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 1,19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0,425-0,72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27300-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10000-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4000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2.Ручная дуговая наплавка: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слоя низколеги-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стали;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2) слоя хромистой стали;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3) слоя высоко-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хромистого специально-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чугуна или  стали;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с 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фтористо-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кальциевого типа (ОЗН-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(НР-70, ОЗН-300)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(ОЗШ-1, ЭН-60М, УОНИ-13/НЖ, ЦН-6Л, ОЗИ-3)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с покрытием фтористо-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кальциевого типа (ВСН-6, ОМГ-Н)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Электроды, легирован-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хромом (Т-590, Т-260)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 с примесью фто-ристых или от 3 до 6% марганцевых соединений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Хромовый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Хромовый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Хромовый ангидрид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3,9 -4,42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0,145-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0,29-1,54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2,87-3,7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11000-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14500-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29000-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287000-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370000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Ручная дуговая сварка и наплавка чугуна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с покрытием фтористо-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кальциевого типа: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железо-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ванадиевые (ЦЧ-4)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медные и медно-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никелевые (МНЧ-2), (ОЗЧ-1)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Ванадий, дым пятиокиси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0,54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4,42-6,05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5400-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4400-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Ручная сварка и наплавка меди и ее сплавов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с 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тием фтористо-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кальциевого типа: (Комсомолец 100")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сварка стали: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без газовой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2) без газовой защиты;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 3) в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углекислого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4) в защите угле-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газа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Присадочная проволока и керами-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стержень (ЦСК-3) (ЭП-245)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Порошковые проволоки (ЭПС-15/2)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(ПП-ДСК1, ПП-ДСК2, ПСК-3)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(ПП-АНЗ)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Порошковые проволоки (ПП-АН4)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(ПП-АН8)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1)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тродные проволоки (Св-08Г2С)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(Св-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10Г2Н2С)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Марганец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Железа окись с примесью фтористых или от 3 до 6% марганцевых соединений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Железа окись  с примесью фтористых или от 3 до 6% марганцевых соединений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водород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водород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Марганец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Железа окись  с примесью фто-ристых или от 3 до 6% марган-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цевых соединений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 с примесью до 3% окислов марганца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1,11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0,89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7,7-11,7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1,95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2,18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12,0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3700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2900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1900-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5400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7300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хромо-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никелевые   электродные проволоки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(СВ-08Х19НФ2112),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(СВ-Г6Х16Н25М6)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ангидрид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0,5-1,0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сварка меди и ее сплавов: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 защите азота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2) в защите смеси аргона и гелия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Электродная проволока (МНЖ-КТ5-1-0,2-0,2)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Электродная проволока (МНЖ-КТ-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5-1-0,2-0,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Медь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Медь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11,0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11000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Ручная сварка алюминия и его сплавов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 (ОЗА-1, ОЗА-2/АК)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Алюминия окись в виде аэрозоля конденсации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20,0-28,0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аргоно-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дуговая (гелиево-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дуговая) сварка алюминия и его сплавов плавящимся электродом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Электродные проволоки (Д-20,АМЦ, МАГ-6Т, сплав-3)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Алюминия окись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аэрозоля конденсации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7,6-28,0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аргоно-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дуговая сварка титановых сплавов плавящимся электродом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Электродные проволоки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 и его двуокись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4,75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Наплавка литыми твердыми сплавами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и карбидно-боридными соединениями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Ручная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дуговая наплавка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литые твердые сплавы (С-27, В-2К)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стержне-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роды с легирующей обмазкой (КБХ-45, БХ-2,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ХР-19)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напла-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смеси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(КБХ)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(БХ)*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(Сталинит М)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Хромовый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Хромовый ангидрид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  с примесью фтористых или от 3 до 6% марганцевых соединений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1,01-1,66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2,12-4,35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0,033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9,48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212000-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3300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31600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Ручная газовая наплавка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литые твердые сплавы (С-27)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(В-2К)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2) литые карбиды трубчатые (РЭЛИТ-Т3)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 с примесью фтористых или от 3 до 6% марганцевых соединений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ангидрид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Вольфрам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0,475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3,94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47500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650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12.Полуав-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газовое напыление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Порошки для напыления (СНГН, ВСНГН)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Хромовый ангидрид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0,357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Сварка и наплавка под плавленными и керамическими флюсами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13.Автоматическая и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сварка под плавленными флюсами: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стали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Электродные проволоки, флюсы (ФЦ-2А, ФЦ-6, ФЦ-7, ФЦ-12, АН-26, АН-64, 48-ОФ-6М, ОСЦ-45)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(АН-30, АН-60, АН-348А, 48-ОФ-11)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Фтористый водород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Марганец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0,017-0,2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0,012-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 40-400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40-250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алюми-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его сплавов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Электродная проволока, флюс (АН-А1)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Алюминия окись в виде аэрозоля конденсации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31,2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15600 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матическая и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сварка под керамичес-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флюсами: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стали;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2) алюминия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сплавов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Электродные проволоки, флюсы (К-8, ЖС-450, КС-12ГА2)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(К-11)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(АНК-18, К-1)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Электродная проволока, флюс (ЖА-64)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Углерода окись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Марганец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Фтористый водород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Фтористый водород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17,8-22,4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0,089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0,042-0,15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0,076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900-1100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80-300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требуется дополнительное применение респиратора или подача чистого воздуха под маску.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обязательно устройство местной вытяжной вентиляции и дополнительное применение респиратора. 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Таблица 2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873"/>
        <w:gridCol w:w="2613"/>
        <w:gridCol w:w="2613"/>
        <w:gridCol w:w="2453"/>
      </w:tblGrid>
      <w:tr>
        <w:trPr>
          <w:trHeight w:val="3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гическая операция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Определяющие воздухообмен вредные   вещества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воздуха в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Контактная электросварка, сварка трением, плазменное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напыление, метализация, электродуговая резка,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газоплазменная резка и сварка </w:t>
            </w:r>
          </w:p>
        </w:tc>
      </w:tr>
      <w:tr>
        <w:trPr>
          <w:trHeight w:val="424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1.Контакт-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сварка стали: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стыко-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2)точечная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 с примесью до 3% окислов марганца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Железа окись с примесью до 3% окислов марганца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г/ч на 75 кВА 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мощности машины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г/ч на 50 кВА 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мощности машины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2,5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4000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Сварка трением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Окись углерода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на 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площади стыка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Плаз-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менное напыление алюминия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Алюминия окись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аэрозоля конденсации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расходуе-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порошка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08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лизация стали цинком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Цинка окись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расходуе-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96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16000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Газовая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резка высоко-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вистых сталей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длины реза,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толщиной 1 мм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400 </w:t>
            </w:r>
          </w:p>
        </w:tc>
      </w:tr>
      <w:tr>
        <w:trPr>
          <w:trHeight w:val="147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То же, углеро-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дистых и низколеги-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сталей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Железа окись с примесью до 3 % окислов марганца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длины реза, толщиной 1 мм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75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То же, титановых сплавов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Титан и его двуокись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длины реза, толщиной 1 мм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8.Электро-дуговая резка алюминия сплавов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Алюминия окись в виде аэрозоля конденсации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м длины реза, толщиной 1 мм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Газовая сварка сталей ацетилено-кислород-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пламенем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Азота окись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ацетилена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То 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зованием пропан-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бутановой смеси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Азота окись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на 1 кг смеси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</w:tbl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2005 года N 310       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нормы "Санитарно-эпидемиологические требования к условиям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работы с источниками вибрации"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Настоящие санитарно-эпидемиологические правила и нормы (далее - санитарные правила) определяют санитарно-эпидемиологические требования к организации мероприятий по ограничению неблагоприятного влияния вибрации производственного оборудования, включая стационарные, самоходные, прицепные машины и механизмы (за исключением железнодорожного, водного и авиационного) на работающих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 настоящих санитарных правилах использован термин: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вибрация - механические колебания в технике (машинах, механизмах, конструкциях, двигателях и других). </w:t>
      </w:r>
    </w:p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организации мероприятий по ограничению неблагоприятного влияния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вибрации на работающих лиц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Технологические и конструктивные мероприятия по снижению вибрации должны разрабатываться проектными организациями, исходя из необходимости обеспечения на рабочих местах безопасных условий труда в соответствии с действующими стандартами, нормативными правовыми актами в области санитарно-эпидемиологического благополучия населения (далее - НПА) и с учетом размещения машин и оборудования в помещении, возможности устройства виброизолирующего ограничения рабочего места. 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Основными мероприятиями по снижению вибрации в источнике возбуждения должны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виброизоляция с помощью виброизолирующих опор, упругих прокладок, конструктивных разрывов, резонаторов, кожухов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виброизоляция ограждающих конструкций, устройство резонансных поглотителей, облицовка стен, потолков и пола;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применение виброизолирующих фундаментов для оборудования компрессорных машин, установок, систем вентиляции и кондиционирования воздуха;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рациональные с виброакустической точки зрения строительные и объемно-планировочные решения производственных цехов, помещений и зданий;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конструктивные и технологические мероприятия, направленные на снижение вибрации в источниках ее возбуждения, при разработке новых и модернизации существующих машин, агрегатов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применение невибрирующих технологических процессов и агрегатов, использование наиболее рациональных схем размещения станков и оборудования при реконструкции участков и цехов;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снижение вибрации, возникающей при работе машины или оборудования, путем увеличения жесткости и вибро-демпфирующих свойств конструкций и материалов, стабилизации прочности и других свойств деталей;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рациональное планирование административных помещений, производственных цехов и участков в зданиях, исходя из требований действующих стандартов и НПА по созданию оптимальной вибрационной и шумовой обстановки на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Комплекс организационных и лечебно-профилактических мероприятий для обеспечения вибрационной безопасности труда должен включать: профилактические медицинские осмотры работающих лиц; внедрение и соблюдение режимов труда и отдыха для лиц виброопасных профессий; направленных на ограничение времени воздействия вибрации; специальные комплексы производственной гимнастики; использование средств индивидуальной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Не допускается использование ручных машин и оборудования, генерирующих вибрацию, не по назначению и в режимах, отличающихся от паспортных, а также проведение сверхурочных работ.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Вес ручной машины с обрабатываемой деталью не должен превышать 100 килограмм (далее - кг). Машина весом более 60 кг (включая массы вставного инструмента, присоединяемой рукоятки, шлангов и других) должна иметь поддерживающее приспособление.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Сила нажатия, необходимая для работы машины в паспортном режиме, не должна превышать 1000 Ньютон (далее - Н) для одноручной и 200 Н - для двуручной машины.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Рукоятки ручных машин и органов управления вибрирующего оборудования должны иметь форму, удобную для работы и не вызывать охлаждения рук. Места контакта с ладонной поверхностью должны иметь покрытие с коэффициентом теплоотдачи не более 5 Ватт метр квадратный (далее - Вт/м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или целиком изготовлены из материала с коэффициентом теплопроводности не более 0,5 Вт/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Работы с ручными машинами должны проводить в закрытых отапливаемых помещениях при температуре не ниже плюс 16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относительной влажности 40-60 процентов (далее - %) и скорости движения воздуха не более 0,3 метров в секунду (далее - м/с), при этом выхлопы сжатого воздуха или отработанных паров не должны обдувать рук и загрязнять зоны дыхания работающих.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Площадь помещения для обогрева, расположенного не далее 150 м от места проведения работ, должна определяться из расчета 0,1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одного работающего в наиболее многочисленной смене, пользующейся отоплением, но не менее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12. При осуществлении контроля хода создания машин и оборудования необходимо проверять их соответствие проектной документации по защите работающих от шума и вибрации. Ввод в эксплуатацию новых и реконструируемых машин, оборудования должен сопровождаться контролем параметров шума и вибрации на рабочих местах и выдачей санитарно-эпидемиологического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Не допускается проводить работы и применять машины и оборудование с показателем превышения вибрации более 12 дицебелл (далее - дБ) (4,0 раза) и уровнем звукового давления свыше 135 дБ в любой октавной полосе.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Реализация установленного режима труда у лиц виброопасных профессий и периодический контроль его соблюдения должны осуществляться методами хронометражных наблюдений и разработкой технологических карт руководством организации не реже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Для снижения реальной вибрационно-шумовой нагрузки и профилактики ее неблагоприятного воздействия, работающие должны использовать средства индивидуальной защиты в соответствии с действующими стандартами.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Лица, подвергающиеся в процессе трудовой деятельности воздействию вибрации должны проходить предварительные при приеме на работу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марта 2004 года N 243 "Об утверждении перечня производственных факторов,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Республики Казахстан за N 2780.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Нормы спектральных показателей вибрационной нагрузки на работающего приведены в приложении к настоящим санитарным правилам.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условиям работы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источниками вибрации"               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спектральных показателей вибрационной нагрузки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работающего в зависимости от длительности воздействия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вибрации. Общая вибрация, категория 1, ось 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Таблица 1 </w:t>
      </w:r>
    </w:p>
    <w:bookmarkStart w:name="z4"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73"/>
        <w:gridCol w:w="1033"/>
        <w:gridCol w:w="1253"/>
        <w:gridCol w:w="953"/>
        <w:gridCol w:w="1373"/>
        <w:gridCol w:w="1213"/>
        <w:gridCol w:w="1453"/>
      </w:tblGrid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мин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М.с.-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М.с.-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М.с.-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М.с.-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</w:tbl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613"/>
        <w:gridCol w:w="1193"/>
        <w:gridCol w:w="1193"/>
        <w:gridCol w:w="1353"/>
        <w:gridCol w:w="1313"/>
        <w:gridCol w:w="1313"/>
        <w:gridCol w:w="1293"/>
      </w:tblGrid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Общая вибрация, категория 1, ОСИ Х, 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Таблица 2 </w:t>
      </w:r>
    </w:p>
    <w:bookmarkStart w:name="z7"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значения в октавных полосах частот (виброускорение)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1,62 </w:t>
            </w:r>
          </w:p>
        </w:tc>
      </w:tr>
    </w:tbl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Общая вибрация, категория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Таблица 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393"/>
        <w:gridCol w:w="1393"/>
        <w:gridCol w:w="1393"/>
        <w:gridCol w:w="1393"/>
        <w:gridCol w:w="1393"/>
        <w:gridCol w:w="1393"/>
        <w:gridCol w:w="1393"/>
      </w:tblGrid>
      <w:tr>
        <w:trPr>
          <w:trHeight w:val="45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Нормативные значения в октавных полосах частот (виброускорение)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0,81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</w:tr>
      <w:tr>
        <w:trPr>
          <w:trHeight w:val="43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2333"/>
        <w:gridCol w:w="2313"/>
        <w:gridCol w:w="2313"/>
        <w:gridCol w:w="2193"/>
        <w:gridCol w:w="2053"/>
      </w:tblGrid>
      <w:tr>
        <w:trPr>
          <w:trHeight w:val="45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значения в октавных полосах частот (виброускорение)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1,16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45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Общая вибрация, категория 3, тип "а"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Таблица 4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393"/>
        <w:gridCol w:w="1393"/>
        <w:gridCol w:w="1393"/>
        <w:gridCol w:w="1393"/>
        <w:gridCol w:w="1393"/>
        <w:gridCol w:w="1393"/>
      </w:tblGrid>
      <w:tr>
        <w:trPr>
          <w:trHeight w:val="45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значения виброускорения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октавных полосах частот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593"/>
        <w:gridCol w:w="1633"/>
        <w:gridCol w:w="1633"/>
        <w:gridCol w:w="1593"/>
        <w:gridCol w:w="1593"/>
        <w:gridCol w:w="1593"/>
      </w:tblGrid>
      <w:tr>
        <w:trPr>
          <w:trHeight w:val="45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значения виброускорения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октавных полосах частот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Общая вибрация, категория 3, тип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Таблица 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753"/>
        <w:gridCol w:w="1753"/>
        <w:gridCol w:w="1753"/>
        <w:gridCol w:w="1753"/>
        <w:gridCol w:w="1753"/>
        <w:gridCol w:w="1753"/>
      </w:tblGrid>
      <w:tr>
        <w:trPr>
          <w:trHeight w:val="45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значения виброускорения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октавных полосах частот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  <w:tr>
        <w:trPr>
          <w:trHeight w:val="4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553"/>
        <w:gridCol w:w="1553"/>
        <w:gridCol w:w="1553"/>
        <w:gridCol w:w="1553"/>
        <w:gridCol w:w="1553"/>
        <w:gridCol w:w="1553"/>
      </w:tblGrid>
      <w:tr>
        <w:trPr>
          <w:trHeight w:val="450" w:hRule="atLeast"/>
        </w:trPr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значения виброускорения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октавных полосах частот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M.c.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-2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0,448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0,173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0,331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