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41cd1" w14:textId="6d41c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платы за пользование водными ресурсами из поверхностных источников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мая 2005 года N 144/18-III. Зарегистрировано Департаментом юстиции города Астаны 20 июня 2005 года N 393. Утратило силу решением маслихата города Астаны от 21 декабря 2009 года N 286/42-IV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Астаны от 21.12. 2009 </w:t>
      </w:r>
      <w:r>
        <w:rPr>
          <w:rFonts w:ascii="Times New Roman"/>
          <w:b w:val="false"/>
          <w:i w:val="false"/>
          <w:color w:val="000000"/>
          <w:sz w:val="28"/>
        </w:rPr>
        <w:t>N 286/42-IV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Рассмотрев материалы, представленные акиматом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38 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454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от 12 июня 2001 года "О налогах и других обязательных платежах в бюджет (Налоговый кодекс)",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Установить ставки платы за пользование водными ресурсами из поверхностных источников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Настоящее решение вступает в силу со дня регистрации в органах юстиции.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маслихата города Астаны              Б. Смаилов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Секретарь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города Астаны                        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/>
          <w:i w:val="false"/>
          <w:color w:val="000000"/>
          <w:sz w:val="28"/>
        </w:rPr>
        <w:t xml:space="preserve">Согласовано: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природных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регулирования природо-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пользования города Астаны            А. Мамлин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 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 города Астаны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мая 2005 года N 144/18-III 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платы за пользование водными ресурсами из поверхностных источников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3"/>
        <w:gridCol w:w="1413"/>
        <w:gridCol w:w="1393"/>
        <w:gridCol w:w="1573"/>
        <w:gridCol w:w="1373"/>
        <w:gridCol w:w="1433"/>
        <w:gridCol w:w="1593"/>
        <w:gridCol w:w="1253"/>
        <w:gridCol w:w="1173"/>
      </w:tblGrid>
      <w:tr>
        <w:trPr>
          <w:trHeight w:val="450" w:hRule="atLeast"/>
        </w:trPr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луата-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куб.м.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куб.м.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куб.м.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Гидро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квт.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т.км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|Бассейн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|реки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|Ишим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0,036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0,1007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0,0288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72,35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0,0101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0,0029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|Бассейн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|реки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|Нуры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0,0403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0,1151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0,0331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0,0316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81,69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