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8d90" w14:textId="9c78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находиться в частной собственности граждан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Восточно-Казахстанского областного акимата от 30 мая 2005 года № 206 и решение Восточно-Казахстанского областного маслихата от 31 мая 2005 года № 11/166-III. Зарегистрировано Департаментом юстиции Восточно-Казахстанской области 13 июня 2005 года за № 2381. Утратило силу совместным постановлением Восточно-Казахстанского областного акимата от 12 мая 2023 года № 100 и решением Восточно-Казахстанского областного маслихата от 7 июня 2023 года № 3/23-VIII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постановлением Восточно-Казахстанского областного акимата от 12.05.2023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Восточно-Казахстанского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РЕШАЕТ: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предельные (максимальные) размеры земельных участков, которые могут находиться в частной собственности граждан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регистрации в Департаменте юстиции Восточно-Казахстанской области и вводится в действие с 1 июня 2005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2005 года N 206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2005 года N 11/166-III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участков, которые могут находиться в частной собственности граждан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N  п/п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районов и городов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Предельные (максимальные) размеры земельных участков (га)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 жилищного строительства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садоводства и дачного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ведения личного подсобного хозяйства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неорошаемые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Зыряновский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г.Риддер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г.Семипалатинск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г.Усть-Каменогорск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