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b41b" w14:textId="fa7b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Налогового комитета Министерства финансов Республики Казахстан от 9 января 2006 года N 9. Зарегистрирован в Министерстве юстиции Республики Казахстан 18 января 2006 года N 4023.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(Налоговый кодекс)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NN 902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N 2945, от 21 октября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3324, от 2 февраля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2005 года за N 3446, от 29 июня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 августа 2005 года за N 3763, от 30 ноября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12 декабря 2005 года за N 3972)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пунктами 92, 93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Компьютерная система "Colvir" (версия CBS-2)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Банковская компьютерная система "SCORE" (версия 1.8.2)".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Налогового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