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96ffe" w14:textId="af96f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области
от 19 июля 2001 года N 38 "Об утверждении Положений по организации и 
финансированию общественных работ, профессиональной подготовки, повышения квалификации и переподготовки безработных"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марта 2006 года № 57. Зарегистрировано Департаментом юстиции Северо-Казахстанской области 11 апреля 2006 года N 1616. Утратило силу - постановлением акимата Северо-Казахстанской области от 3 марта 2009 года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Северо-Казахстанской области от 03.03.2009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19 июля 2001 года N 38 "Об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безработных" (регистрационный N 398 от 30 июля 2001 года, 7 августа 2001 года газета "Северный Казахстан", 21 августа 2001 года газета "Солтүстiк Қазақстан", с изменениями и дополнениями, внесенными постановлениями акимата области от 19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>N 195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марта 2003 года </w:t>
      </w:r>
      <w:r>
        <w:rPr>
          <w:rFonts w:ascii="Times New Roman"/>
          <w:b w:val="false"/>
          <w:i w:val="false"/>
          <w:color w:val="000000"/>
          <w:sz w:val="28"/>
        </w:rPr>
        <w:t>N 71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 марта 2005 года N 74 и от 20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>N 317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дополнения и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по организации и финансированию общественных работ,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дополнить подпунктами 20-2), 20-3), 20-4), 20-5)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"20-2) выполнение поручений по приему и обустройству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20-3) оказание помощи в делопроизводстве по обращениям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20-4) оказание помощи в обработке и подготовке к хранению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 20-5) оказание помощи по вопросам занятости и сбору необходимых документов при назначении государственных пособий семьям, имеющим детей до 18 лет;".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"21) в зависимости от потребностей местные исполнительные органы могут расширять и дополнять виды общественных работ другими видами работ в соответствии с действующим законодательством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Положению дополнить строками 22, 23, 24 и 25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2006 года N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"Приложение к Положению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организации и финансированию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Об оплате труда участников общественных работ </w:t>
      </w:r>
      <w:r>
        <w:rPr>
          <w:rFonts w:ascii="Times New Roman"/>
          <w:b/>
          <w:i w:val="false"/>
          <w:color w:val="000080"/>
          <w:sz w:val="28"/>
        </w:rPr>
        <w:t xml:space="preserve">в зависимости от выполняемых работ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2"/>
        <w:gridCol w:w="2449"/>
        <w:gridCol w:w="3181"/>
        <w:gridCol w:w="1671"/>
        <w:gridCol w:w="2737"/>
      </w:tblGrid>
      <w:tr>
        <w:trPr>
          <w:trHeight w:val="45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видов работ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Профессия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Нормативный документ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Тарифный коэффициент</w:t>
            </w:r>
          </w:p>
        </w:tc>
      </w:tr>
      <w:tr>
        <w:trPr>
          <w:trHeight w:val="45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Выполнение поручений по приему и обустройству оралманов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исполнитель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предприятий", приложение 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45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Оказание помощи в делопроизводстве по обращениям на государственном языке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исполнитель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предприятий", приложение 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45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Оказание помощи в обработке и подготовке к хранению документации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исполнитель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предприятий", приложение 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  <w:tr>
        <w:trPr>
          <w:trHeight w:val="450" w:hRule="atLeast"/>
        </w:trPr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Оказание помощи по вопросам занятости и сбору необходимых документов при назначении государственных пособий семьям, имеющим детей до 18 лет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технический исполнитель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предприятий", приложение 1 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G-17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