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d1c5c" w14:textId="e9d1c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по государственной регистрации, перерегистрации и внесения изменений в регистрационное досье лекарственных средств, медицинской техники и изделий медицинского назначения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21 декабря 2007 года N 748. Зарегистрирован в Министерстве юстиции Республики Казахстан 22 января 2008 года N 5112. Утратил силу приказом Министра здравоохранения Республики Казахстан от 26 июня 2013 года № 366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здравоохранения РК от 26.06.2013 </w:t>
      </w:r>
      <w:r>
        <w:rPr>
          <w:rFonts w:ascii="Times New Roman"/>
          <w:b w:val="false"/>
          <w:i w:val="false"/>
          <w:color w:val="ff0000"/>
          <w:sz w:val="28"/>
        </w:rPr>
        <w:t>№ 366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ст. 9-1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"Об административных процедурах",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Стандарт оказания государственной услуги по государственной регистрации, перерегистрации и внесения изменений в регистрационное досье лекарственных средств, медицинской техники и изделий медицинского назначения.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фармацевтического контроля Министерства здравоохранения Республики Казахстан (Баймуканов С.А.) обеспечить регистрацию настоящего приказа в органах юстиции.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организационно-правового обеспечения Министерства здравоохранения Республики Казахстан (Мухамеджанов Ж.М.) направить настоящий приказ на официальное опубликование.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оставляю за собой.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со дня официального опубликования.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И.о. 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и.о. Министра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здравоохранения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2007 года N 748    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оказания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государственной регистрации, перерегистрации и внесения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изменений в регистрационное досье лекарственных средств, </w:t>
      </w:r>
      <w:r>
        <w:br/>
      </w:r>
      <w:r>
        <w:rPr>
          <w:rFonts w:ascii="Times New Roman"/>
          <w:b/>
          <w:i w:val="false"/>
          <w:color w:val="000000"/>
        </w:rPr>
        <w:t xml:space="preserve">
медицинской техники и изделий медицинского назначения 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Данный стандарт определяет порядок оказания государственной услуги по государственной регистрации лекарственного средства, перерегистрации лекарственного средства, медицинской техники и изделий медицинского назначения и внесении изменений в регистрационное досье лекарственных средств, медицинской техники и изделий медицинского назначения (далее - Государственная услуга).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регистрация лекарственного средства - процедура определения необходимости присутствия на фармацевтическом рынке, оценки безопасности, эффективности и качества лекарственного средства и внесение лекарственного средства на определенный срок в Государственный реестр лекарственных средств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перерегистрация лекарственного средства, медицинской техники и изделий медицинского назначения - продление срока действия государственной регистрации на период от одного до пяти лет, которая сопровождается выдачей нового регистрационного удостоверения под прежним регистрационным номером, а также внесением соответствующей записи в Государственный реестр лекарственных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Внесение изменений в регистрационное досье лекарственных средств, медицинской техники и изделий медицинского назначения - внесение изменений в регистрационное досье, то есть в комплект заявочных документов, представляемых заявителем при государственной регистрации, перерегистрации лекарственного средства, медицинской техники и изделий медицинского назначения.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оказываемой государственной услуги: частично автоматизированная.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осуществляется на основании: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12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"О лекарственных средствах"; </w:t>
      </w:r>
      <w:r>
        <w:rPr>
          <w:rFonts w:ascii="Times New Roman"/>
          <w:b w:val="false"/>
          <w:i w:val="false"/>
          <w:color w:val="000000"/>
          <w:sz w:val="28"/>
        </w:rPr>
        <w:t>K090193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42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"О системе здравоохранения"; </w:t>
      </w:r>
      <w:r>
        <w:rPr>
          <w:rFonts w:ascii="Times New Roman"/>
          <w:b w:val="false"/>
          <w:i w:val="false"/>
          <w:color w:val="000000"/>
          <w:sz w:val="28"/>
        </w:rPr>
        <w:t>K090193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пункта 2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12 октября 2007 года N 944 "О некоторых вопросах Министерства здравоохранения Республики Казахстан";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 октября 2002 года N 1081 "Отдельные вопросы Республиканского государственного предприятия "Центр лекарственных средств "Дәрі-дәрмек" Министерства здравоохранения Республики Казахстан";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пункта 16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4 апреля 2005 года N 304 "Об утверждении перечня субъектов государственной монополии и сфер, в которых данные субъекты занимают монопольное положение"; 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Приказа </w:t>
      </w:r>
      <w:r>
        <w:rPr>
          <w:rFonts w:ascii="Times New Roman"/>
          <w:b w:val="false"/>
          <w:i w:val="false"/>
          <w:color w:val="000000"/>
          <w:sz w:val="28"/>
        </w:rPr>
        <w:t>Министра здравоохранения Республики Казахстан от 25 августа 2003 года N 635 "Об утверждении нормативных правовых актов, регламентирующих государственную регистрацию, перерегистрацию, внесение изменений в регистрационное досье и экспертизу лекарственных средств, в том числе медицинской техники и изделий медицинского назначения в Республике Казахстан" (зарегистрирован в Реестре Государственной регистрации нормативных правовых актов Республики Казахстан за N 2496). </w:t>
      </w:r>
      <w:r>
        <w:rPr>
          <w:rFonts w:ascii="Times New Roman"/>
          <w:b w:val="false"/>
          <w:i w:val="false"/>
          <w:color w:val="000000"/>
          <w:sz w:val="28"/>
        </w:rPr>
        <w:t>См. V095935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Государственная услуга оказывается Управлением фармацевтического контроля Комитета фармацевтического контроля по городу Алматы Министерства здравоохранения Республики Казахстан (далее - Управление), по адресу: город Алматы, пр. Аблайхана, 63 ( тел. (8 7272) 74-15-55, (8 7272) 73-63-80, e-mail: farmco@dari.kz). 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Форма завершения оказываемой государственной услуги является: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выдача регистрационного </w:t>
      </w:r>
      <w:r>
        <w:rPr>
          <w:rFonts w:ascii="Times New Roman"/>
          <w:b w:val="false"/>
          <w:i w:val="false"/>
          <w:color w:val="000000"/>
          <w:sz w:val="28"/>
        </w:rPr>
        <w:t>удостоверения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лекарственные средства (далее - ЛС), медицинскую технику (далее - МТ) и изделия медицинского назначения (далее - ИМН) с указанием срока, в течение которого разрешается медицинское применение на территории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отказ в выдаче регистрационного удостоверения на ЛС, МТ и ИМН.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Государственная услуга оказывается физическим и юридическим лицам. 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Государственная услуга оказывается в следующие сроки: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 момента подачи заявления на государственную регистрацию ЛС, МТ и ИМН - 11 месяцев;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 момента подачи заявления на государственную перерегистрацию ЛС, МТ и ИМН - 6 месяцев;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 момента подачи заявления на внесение изменений в регистрационное досье - 5 месяцев. 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по государственной регистрации, перерегистрации ЛС, МТ и ИМН является платной.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14 ноября 2001 года N 1448 "Об утверждении ставок сбора за государственную регистрацию лекарственных средств" при государственной регистрации, перерегистрации лекарственных средств взимается регистрационный сбор и перечисляется в доход республиканского бюджета в размере следующих ставок: </w:t>
      </w:r>
      <w:r>
        <w:rPr>
          <w:rFonts w:ascii="Times New Roman"/>
          <w:b w:val="false"/>
          <w:i w:val="false"/>
          <w:color w:val="000000"/>
          <w:sz w:val="28"/>
        </w:rPr>
        <w:t xml:space="preserve">см. K080099 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Ставка сбора за государственную регистрацию составляет 11 МРП, действующих на день уплаты сбора; 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Ставка сбора за государственную перерегистрацию 5 МРП, действующих на день уплаты сбора. 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Полная информация о порядке оказания государственной услуги располагается на веб-сайтах Министерства здравоохранения Республики Казахстан -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www.gov.kz </w:t>
      </w:r>
      <w:r>
        <w:rPr>
          <w:rFonts w:ascii="Times New Roman"/>
          <w:b w:val="false"/>
          <w:i w:val="false"/>
          <w:color w:val="000000"/>
          <w:sz w:val="28"/>
        </w:rPr>
        <w:t xml:space="preserve">, официальных источниках информации, стендах, информационных досках с образцами, размещенных в здании Управления. 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График работы Управления составляет пятидневную рабочую неделю, в том числе с перерывом на обед. Прием осуществляется в порядке очереди с 9-00 часов до 18-00 часов, без предварительной записи и ускоренного обслуживания. 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Предоставление государственной услуги осуществляется в здании Управления, по адресу: город Алматы, пр. Аблайхана, 63 ( тел. (8 7272) 74-15-55, (8 7272) 73-63-80, e-mail: farmco@dari.kz) имеются места для ожидания и заполнения документов, которые оснащаются стендами с перечнем необходимых документов и образцами их заполнения, выдержками (выписками) из нормативных правовых актов. </w:t>
      </w:r>
    </w:p>
    <w:bookmarkEnd w:id="25"/>
    <w:bookmarkStart w:name="z2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 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Для получения регистрационного удостоверения необходимы следующие документы: 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государственной регистрации, перерегистрации на ЛС, МТ и ИМН: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установленной формы на государственную регистрацию, перерегистрацию ЛС в Республике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установленной формы на государственную регистрацию, перерегистрацию МТ и ИМН в Республике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сопроводительное письмо о направлении документов на государственную регистрацию, перерегистрацию ЛС, МТ и ИМН в Республике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 на проведение экспертизы ЛС при государственной регистрации, перерегистрации;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 на проведение экспертизы МТ и ИМН при государственной регистрации, перерегистрации;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документов регистрационного досье предоставляемых при государственной регистрации, перерегистрации ЛС в Республике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документов регистрационного досье предоставляемых при государственной регистрации, перерегистрации МТ и ИМН в Республике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о целесообразности проведения экспертных работ по оценке безопасности, эффективности и качества ЛС, в том числе МТ и ИМН, заявленного на государственную регистрацию, перерегистрацию в Республике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по первичной экспертизе документов и материалов на ЛС, заявленное на государственную регистрацию, перерегистрацию в Республике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по первичной экспертизе документов и материалов на МТ и ИМН, заявленного на государственную регистрацию, перерегистрацию в Республике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эксперта Фармакопейной комиссии о качестве ЛС, заявленного на государственную регистрацию, перерегистрацию в Республике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эксперта Фармакологической комиссии о безопасности и эффективности ЛС, заявленного на государственную регистрацию, перерегистрацию в Республике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эксперта специализированной комиссии по МТ и ИМН о безопасности, эффективности и качестве ИМН, заявленного на государственную регистрацию, перерегистрацию в Республике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эксперта специализированной комиссии по медицинской технике и изделиям медицинского назначения о безопасности применения и качестве МТ, заявленной на государственную регистрацию, перерегистрацию в Республике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о безопасности, эффективности и качестве ЛС, в том числе МТ и ИМН, заявленного на государственную регистрацию, перерегистрацию в Республике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отчет аналитической экспертизы ЛС при государственной регистрации, перерегистрации;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отчет аналитической экспертизы ИМН при государственной регистрации, перерегистрации;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платежное поручение. 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внесении изменений в регистрационное досье ЛС, МТ и ИМН: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на внесение изменений в регистрационное досье ЛС в Республике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на внесение изменений в регистрационное досье МТ и ИМН в Республике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сопроводительное письмо о направлении документов на внесение изменений в регистрационное досье ЛС, МТ и ИМН в Республике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 на проведение экспертизы ЛС при внесении изменений в регистрационное досье;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 на проведение экспертизы МТ и ИМН при внесении изменений в регистрационное досье;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документов и материалов предоставляемых при внесении изменений в регистрационное досье ЛС в Республике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документов и материалов предоставляемых при внесении изменений в регистрационное досье МТ и ИМН в Республике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о целесообразности проведения экспертных работ по оценке безопасности, эффективности и качества ЛС, в том числе МТ и ИМН, заявленного на внесении изменений в регистрационное досье в Республике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по первичной экспертизе документов и материалов на ЛС, заявленное на внесении изменений в регистрационное досье в Республике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по первичной экспертизе документов и материалов на МТ и ИМН, заявленного на внесении изменений в регистрационное досье в Республике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по аналитической экспертизе на ЛС, заявленное на внесении изменений в регистрационное досье в Республике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по аналитической экспертизе на МТ и ИМН, заявленное на внесении изменений в регистрационное досье в Республике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специализированной экспертизы на ЛС, заявленное на внесении изменений в регистрационное досье в Республике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специализированной экспертизы на МТ и ИМН, заявленное на внесении изменений в регистрационное досье в Республике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о влиянии вносимых изменений в регистрационное досье на безопасность, эффективность и качество ЛС, в том числе МТ и ИМН;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платежное поручение. 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Образцы бланков для получения государственной услуги можно получить у специалиста Управления. 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Документы, перечисленные в пункте 12 настоящего стандарта, представляются в канцелярию Управления. 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Потребителю выдается расписка о приеме соответствующих документов с указанием: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вида запрашиваемой государственной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количества и названий приложенных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даты (время) и места выдачи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фамилии, имени, отчества специалиста принявшего заявление на оформление документов. 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Выдача готовых документов потребителю осуществляется нарочно на основании расписки. 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Основанием для отказа в предоставлении государственной услуг является выявление ошибок (исправлений, подчисток), либо представления неполного комплекта документов, а также на основании заключения Национального центра экспертизы лекарственных средств о безопасности, эффективности и качестве лекарственного средства, в том числе медицинской техники и изделий медицинского назначения, заявленного на государственную регистрацию, перерегистрацию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информирует потребителя и выдает письменные обоснования о причине отказа.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Основанием для приостановления оказания государственной услуги является заявление владельца торгового знака или патента, а также представленные документы о факте нарушения прав интеллектуальной собственности владельца торгового знака или патента другим заявителем.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если потребитель не обратился за получением документов, Управление обеспечивает их хранение в течении 5 лет. </w:t>
      </w:r>
    </w:p>
    <w:bookmarkEnd w:id="34"/>
    <w:bookmarkStart w:name="z3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 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Деятельность Управления основывается на соблюдении конституционных прав человека, законности при исполнении служебного долга,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чести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государственных служащих и осуществляется на принципах вежливости, предоставления исчерпывающей информации, обеспечения ее сохранности, защиты и конфиденциальности. </w:t>
      </w:r>
    </w:p>
    <w:bookmarkEnd w:id="36"/>
    <w:bookmarkStart w:name="z3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 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Результаты оказания государственной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стандарту. 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 </w:t>
      </w:r>
    </w:p>
    <w:bookmarkEnd w:id="39"/>
    <w:bookmarkStart w:name="z4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 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В случае имеющихся претензий по качеству предоставления государственной услуги жалоба подается на имя начальника Управления, Председателя Комитета фармацевтического контроля Министерства здравоохранения Республики Казахстан, руководства Министерства здравоохранения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Спорные вопросы решаются в порядке </w:t>
      </w:r>
      <w:r>
        <w:rPr>
          <w:rFonts w:ascii="Times New Roman"/>
          <w:b w:val="false"/>
          <w:i w:val="false"/>
          <w:color w:val="000000"/>
          <w:sz w:val="28"/>
        </w:rPr>
        <w:t xml:space="preserve">гражданского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судопроизводства. 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Жалоба подается на имя руководства государственного органа оказывающего государственную услугу в порядке, установленном законодательством, а также на электронный адрес Управления - e-mail:farmco@dari.kz 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Принятая жалоба регистрируется в журнале учета обращений физических (юридических) лиц. Жалоба рассматривается в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сроки.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результатах рассмотрения жалобы заявителю сообщается в письменном виде по почте, либо по электронной почте, либо нарочно. </w:t>
      </w:r>
    </w:p>
    <w:bookmarkEnd w:id="43"/>
    <w:bookmarkStart w:name="z46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Контактная информация 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Адрес начальника Управления, ответственного за предоставляемую государственную услугу, указаны в п. 11 настоящего стандарта. 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Адрес Комитета фармацевтического контроля Министерства здравоохранения Республики Казахстан: 010000, г. Астана, Левый берег, улица N 35, "Дом министерств", подъезд N 5, телефон приемной (8 7172) 74-32-79. 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к стандарту оказания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по государственной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регистрации, перерегистрации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внесения изменений в регистрационное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досье лекарственных средств, медицинской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техники и изделий медицинского назначения   </w:t>
      </w:r>
    </w:p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Таблица. Значения показателей качества и доступности 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3"/>
        <w:gridCol w:w="2313"/>
        <w:gridCol w:w="2533"/>
        <w:gridCol w:w="2253"/>
      </w:tblGrid>
      <w:tr>
        <w:trPr>
          <w:trHeight w:val="30" w:hRule="atLeast"/>
        </w:trPr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доступности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последующем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отчетном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году </w:t>
            </w:r>
          </w:p>
        </w:tc>
      </w:tr>
      <w:tr>
        <w:trPr>
          <w:trHeight w:val="30" w:hRule="atLeast"/>
        </w:trPr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 
</w:t>
            </w:r>
          </w:p>
        </w:tc>
      </w:tr>
      <w:tr>
        <w:trPr>
          <w:trHeight w:val="30" w:hRule="atLeast"/>
        </w:trPr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услуги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установленный срок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момента сдачи документа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30" w:hRule="atLeast"/>
        </w:trPr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ожидавших получения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очереди не более __ минут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30" w:hRule="atLeast"/>
        </w:trPr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 
</w:t>
            </w:r>
          </w:p>
        </w:tc>
      </w:tr>
      <w:tr>
        <w:trPr>
          <w:trHeight w:val="30" w:hRule="atLeast"/>
        </w:trPr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потребителей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качеством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процесса предоставления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</w:tr>
      <w:tr>
        <w:trPr>
          <w:trHeight w:val="30" w:hRule="atLeast"/>
        </w:trPr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 случаев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правильно оформленных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документов должностным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лицом (регистрация)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</w:tr>
      <w:tr>
        <w:trPr>
          <w:trHeight w:val="30" w:hRule="atLeast"/>
        </w:trPr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 
</w:t>
            </w:r>
          </w:p>
        </w:tc>
      </w:tr>
      <w:tr>
        <w:trPr>
          <w:trHeight w:val="30" w:hRule="atLeast"/>
        </w:trPr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качеством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информацией о порядке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услуги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</w:tr>
      <w:tr>
        <w:trPr>
          <w:trHeight w:val="30" w:hRule="atLeast"/>
        </w:trPr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правильно заполненных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потребителем документов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сданных с первого раза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</w:tr>
      <w:tr>
        <w:trPr>
          <w:trHeight w:val="30" w:hRule="atLeast"/>
        </w:trPr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о которых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доступно через Интернет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 
</w:t>
            </w:r>
          </w:p>
        </w:tc>
      </w:tr>
      <w:tr>
        <w:trPr>
          <w:trHeight w:val="30" w:hRule="atLeast"/>
        </w:trPr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жалоб общему количеству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обслуженных потребителей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данному виду услуг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жалоб рассмотренных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установленный срок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</w:tr>
      <w:tr>
        <w:trPr>
          <w:trHeight w:val="30" w:hRule="atLeast"/>
        </w:trPr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потребителей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существующим порядком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обжалования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</w:tr>
      <w:tr>
        <w:trPr>
          <w:trHeight w:val="30" w:hRule="atLeast"/>
        </w:trPr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сроками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обжалования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</w:tr>
      <w:tr>
        <w:trPr>
          <w:trHeight w:val="30" w:hRule="atLeast"/>
        </w:trPr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 
</w:t>
            </w:r>
          </w:p>
        </w:tc>
      </w:tr>
      <w:tr>
        <w:trPr>
          <w:trHeight w:val="30" w:hRule="atLeast"/>
        </w:trPr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вежливостью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персонала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