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06eb" w14:textId="2460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6 июля 2007 года N 279. Зарегистрировано управлением юстиции Осакаровского района Карагандинской области 18 июля 2007 года N 8-15-71. Утратило силу решением Осакаровского районного маслихата Карагандинской области от 19 февраля 2016 года N 6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9.02.2016 N 61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в предложение акимата Осакаровского района о дополнительном регламентировании порядка проведения мирных собраний, митингов, шествий, пикетов и демонстраций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, митингов, шествий, пикетов и демонстраций в Республике Казахстан",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ми проведения мирных собраний, митингов, шествий, пикетов и демонстраций в Осакаров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лощади перед домом культуры поселка Осакаровка и домом культуры поселка Молодежный для проведения официальных мероприятий областного и местного значения, организуемых соответствующими государственными органами и иных мероприятий с участием высших должностных лиц государства, области и руководств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рк культуры поселка Осакаровка, площадь средней школы № 26 поселка Молодежный, а так же площадки возле школ в сельских округах района для проведения негосударственных мероприятий общественно – политиче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ругие площади и скверы района для проведения официальных и культурно – развлекательных мероприятий в соответствии с их архитектурным и функциональным предназна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ш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по вопросам законности и правам граждан (председатель Зиньковский И.Л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