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5d70" w14:textId="5585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Курчатова для целей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20 июля 2007 года № 35/216-III. Зарегистрировано в Управлении юстиции города Курчатова Департамента юстиции Восточно-Казахстанской области 14 августа 2007 года за № 5-3-45.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Курчатовского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48/366-VI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земель города Курчатова для целей налогообложения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Управлении юстиции города Курчатова ДЮ ВКО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ГОСТЕВ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УТВЕРЖДЕНО: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начальника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"Отдел земельных 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Курчатова"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Кусаинова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городу Курчатову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Узаков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35/216-III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г. Курчатова для целей налогообложения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49149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