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3ea65" w14:textId="e03ea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жилищной помощи малообеспеченным семьям (гражданам) по городу Тараз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Тараз Жамбылской области от 23 октября 2008 года N 11-5. Зарегистрировано Управлением юстиции города Тараз Жамбылской области 25 ноября 2008 года за номером 81. Утратило силу решением Таразского городского маслихата Жамбылской области от 14 мая 2010 года № 29-5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Утратило силу решением Таразского городского маслихата Жамбылской области от 14 мая 2010 года № 29-5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202020"/>
          <w:sz w:val="28"/>
        </w:rPr>
        <w:t xml:space="preserve">статьей 97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202020"/>
          <w:sz w:val="28"/>
        </w:rPr>
        <w:t xml:space="preserve">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202020"/>
          <w:sz w:val="28"/>
        </w:rPr>
        <w:t xml:space="preserve"> Правительства Республики Казахстан от 9 сентября 2004 года № 949 "О некоторых вопросах компенсации повышения тарифов абонентской платы за телефон"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 оказания жилищной помощи малообеспеченным семьям (гражданам) по городу Тараз.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Таразского городского маслихата № 7-7 от 8 июля 2008 года "Об утверждении Порядка предоставления жилищной помощи малообеспеченным гражданам по городу Тараз" (зарегистрировано в Реестре государственной регистрации нормативных правовых актов за № 6-1-78, опубликовано 27 августа 2008 года в газете "Жамбыл-Тараз", № 68).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октября 2008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Ж. Сыдыков                         У. Байшигашев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Таразского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11-5 от 23 октября 2008 года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оказания жилищной помощи малообеспеченным семьям (гражданам)</w:t>
      </w:r>
      <w:r>
        <w:br/>
      </w:r>
      <w:r>
        <w:rPr>
          <w:rFonts w:ascii="Times New Roman"/>
          <w:b/>
          <w:i w:val="false"/>
          <w:color w:val="000000"/>
        </w:rPr>
        <w:t>
по городу Тараз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 xml:space="preserve">      1. Настоящие правила </w:t>
      </w:r>
      <w:r>
        <w:rPr>
          <w:rFonts w:ascii="Times New Roman"/>
          <w:b w:val="false"/>
          <w:i w:val="false"/>
          <w:color w:val="000000"/>
          <w:sz w:val="28"/>
        </w:rPr>
        <w:t>оказания жилищной помощи малообеспеченным семьям (гражданам) по городу Тараз</w:t>
      </w:r>
      <w:r>
        <w:rPr>
          <w:rFonts w:ascii="Times New Roman"/>
          <w:b w:val="false"/>
          <w:i w:val="false"/>
          <w:color w:val="202020"/>
          <w:sz w:val="28"/>
        </w:rPr>
        <w:t xml:space="preserve"> (далее - Правила) разработаны в соответствии со статьей 97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202020"/>
          <w:sz w:val="28"/>
        </w:rPr>
        <w:t xml:space="preserve">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202020"/>
          <w:sz w:val="28"/>
        </w:rPr>
        <w:t xml:space="preserve"> Правительства Республики Казахстан от 9 сентября 2004 года № 949 "О некоторых вопросах компенсации повышения тарифов абонентской платы за телефон".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>      2.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 xml:space="preserve">      жилищная помощь - помощь, оказываемая </w:t>
      </w:r>
      <w:r>
        <w:rPr>
          <w:rFonts w:ascii="Times New Roman"/>
          <w:b w:val="false"/>
          <w:i w:val="false"/>
          <w:color w:val="000000"/>
          <w:sz w:val="28"/>
        </w:rPr>
        <w:t xml:space="preserve">малообеспеченным семьям (гражданам) </w:t>
      </w:r>
      <w:r>
        <w:rPr>
          <w:rFonts w:ascii="Times New Roman"/>
          <w:b w:val="false"/>
          <w:i w:val="false"/>
          <w:color w:val="202020"/>
          <w:sz w:val="28"/>
        </w:rPr>
        <w:t>для возмещения затрат по оплате содержания жилища (</w:t>
      </w:r>
      <w:r>
        <w:rPr>
          <w:rFonts w:ascii="Times New Roman"/>
          <w:b w:val="false"/>
          <w:i w:val="false"/>
          <w:color w:val="000000"/>
          <w:sz w:val="28"/>
        </w:rPr>
        <w:t>кроме содержания индивидуального жилого дома</w:t>
      </w:r>
      <w:r>
        <w:rPr>
          <w:rFonts w:ascii="Times New Roman"/>
          <w:b w:val="false"/>
          <w:i w:val="false"/>
          <w:color w:val="202020"/>
          <w:sz w:val="28"/>
        </w:rPr>
        <w:t>), потребления коммунальных услуг 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 связи в части увеличения абонентской платы за телефон, подключенный к городской сети телекоммуникаций</w:t>
      </w:r>
      <w:r>
        <w:rPr>
          <w:rFonts w:ascii="Times New Roman"/>
          <w:b w:val="false"/>
          <w:i w:val="false"/>
          <w:color w:val="20202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>      компенсация повышения тарифов абонентской платы за телефон, абонентам городских сетей телекоммуникаций (далее - компенсация повышения тарифа абонентской платы за телефон) - денежная компенсация, входящая в состав жилищной помощи по оплате содержания жилища и потребления коммунальных услуг, предназначенная для возмещения затрат повышения тарифов абонентской платы за телефон и определяемая как разница между действующим тарифом и тарифом, сложившимся по состоянию на сентябрь 2004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>      заявитель (физическое лицо) - лицо, обратившееся от себя лично или от имени семьи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>      уполномоченный орган - государственное учреждение "Отдел занятости и социальных программ акимата города Тараз";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содержание жилища - сумма платежей, необходимая на эксплуатацию, текущий и капитальный ремонт жилого дома, а также содержание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коммунальные услуги - услуги, предоставляемые в жилом доме (жилом здании) и включающие водоснабжение, канализацию, газоснабжение, электроснабжение, теплоснабжение, мусороудаление и обслуживание лифтов;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 (поставщик услуг) – юридическое лицо, оказывающее услуги по содержанию жилища, услуги по водоснабжению, канализации, газоснабжению, электроснабжению, теплоснабжению, мусороудалению и обслуживанию лифтов и услуги связи на основании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нормы площади жилья и потребления коммунальных услуг, обеспечиваемые компенсационными мерами – размеры, необходимые для расчета выплат при оказании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Жилищная помощь </w:t>
      </w:r>
      <w:r>
        <w:rPr>
          <w:rFonts w:ascii="Times New Roman"/>
          <w:b w:val="false"/>
          <w:i w:val="false"/>
          <w:color w:val="202020"/>
          <w:sz w:val="28"/>
        </w:rPr>
        <w:t xml:space="preserve">оказывается </w:t>
      </w:r>
      <w:r>
        <w:rPr>
          <w:rFonts w:ascii="Times New Roman"/>
          <w:b w:val="false"/>
          <w:i w:val="false"/>
          <w:color w:val="000000"/>
          <w:sz w:val="28"/>
        </w:rPr>
        <w:t>малообеспеченным семьям (гражданам), постоянно проживающим в городе Тараз и являющимся собственниками или нанимателями (поднанимателями) жилища, в случае, если расходы в бюджете семьи на оплату содержания жилища (кроме содержания индивидуального жилого дома) и потребления коммунальных услуг в пределах норм площади жилья и потребления коммунальных услуг, обеспечиваемых компенсационными мерами превышают долю предельно допустимых расходов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на оплату содержания жилища (кроме содержания индивидуального жилого дома) и потребления коммунальных услуг устанавливается к совокупному доходу семьи в размере 15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совокупный доход семьи включаются все виды доходов, кроме государственной адресной социальной помощи, ежемесячные государственные пособия на детей до восемнадцати лет, жилищная помощь, единовременные пособия на погребение, единовременные государственные пособия в связи с рождением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Оплата содержания жилища (кроме содержания индивидуального жилого дома) и потребления коммунальных услуг сверх установленной </w:t>
      </w:r>
      <w:r>
        <w:rPr>
          <w:rFonts w:ascii="Times New Roman"/>
          <w:b w:val="false"/>
          <w:i w:val="false"/>
          <w:color w:val="202020"/>
          <w:sz w:val="28"/>
        </w:rPr>
        <w:t>нормы производится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Жилищная помощь не назначается малообеспеченным семьям (гражданам), имеющим в частной собственности более одной единицы жилья (дома, квартиры) или сдающим жилые помещения в наем.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 малообеспеченным семьям (гражданам), имеющим трудоспособных лиц, которые не работают, не зарегистрированы в уполномоченных органах по вопросам занятости, кроме инвалидов, учащихся и студентов, слушателей и курсантов дневной формы обучения, включая магистратуру, а также граждан, занятых уходом за инвалидами I и II групп, детьми-инвалидами с детства до шестнадцати лет, лицами старше восьмидесяти лет, детьми в возрасте до семи лет.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и порядок оказания жилищной помощи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>      6</w:t>
      </w:r>
      <w:r>
        <w:rPr>
          <w:rFonts w:ascii="Times New Roman"/>
          <w:b w:val="false"/>
          <w:i w:val="false"/>
          <w:color w:val="000000"/>
          <w:sz w:val="28"/>
        </w:rPr>
        <w:t>. Для получения жилищной помощи необходимо ежеквартально  предоставление документов в соответствии со "Стандартом оказания государственной услуги по назначению жилищной помощи", утвержденного постановлением акимата Жамбылской области от 25 апреля 2008 года № 119 (зарегистрировано Департаментом юстиции Жамбылской области 06 июня 2008 года за номером 1691).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на оплату содержания жилища (кроме содержания индивидуального жилого дома), потребления коммунальных услуг</w:t>
      </w:r>
      <w:r>
        <w:rPr>
          <w:rFonts w:ascii="Times New Roman"/>
          <w:b w:val="false"/>
          <w:i w:val="false"/>
          <w:color w:val="202020"/>
          <w:sz w:val="28"/>
        </w:rPr>
        <w:t xml:space="preserve"> 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 связи, в части увеличения абонентской платы за телефон назначается на текущий квартал независимо от времени подачи документов в текущем квартале, но не ранее возникновения права собственности или аренды на жилище.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Размер жилищной помощи рассчитывается как разница между суммой, начисленной по тарифам на оплату содержания жилища (кроме содержания индивидуального жилого дома), потребление коммунальных услуг в пределах норм, обеспечиваемых компенсационными мерами, и предельно допустимой долей расходов данной семьи на эти цели плюс размер компенсации повышения тарифов абонентской платы за телефон.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Размер жилищной помощи не может превышать сумму фактических расходов на оплату </w:t>
      </w:r>
      <w:r>
        <w:rPr>
          <w:rFonts w:ascii="Times New Roman"/>
          <w:b w:val="false"/>
          <w:i w:val="false"/>
          <w:color w:val="212121"/>
          <w:sz w:val="28"/>
        </w:rPr>
        <w:t>содержания жилища и коммунальные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за услуги связи абонентам городских сетей телекоммуникаций оказывается в размере разницы увеличения абонентской платы за телефон.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случаях проведения получателем жилищной помощи текущего или капитального ремонта общего имущества объекта кондоминиума (далее – текущий или капитальный ремонт) расчет производится в соответствии с зарегистрированными долями участников объекта кондоминиума. Возмещение компенсации производится одноразовым платежом по одному из видов текущего или капитального ремонта.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 xml:space="preserve">      10. При изменении доли предельно допустимых расходов семьи на оплату содержания жилища </w:t>
      </w:r>
      <w:r>
        <w:rPr>
          <w:rFonts w:ascii="Times New Roman"/>
          <w:b w:val="false"/>
          <w:i w:val="false"/>
          <w:color w:val="000000"/>
          <w:sz w:val="28"/>
        </w:rPr>
        <w:t>(кроме содержания индивидуального жилого дома) и потребления коммунальных услуг</w:t>
      </w:r>
      <w:r>
        <w:rPr>
          <w:rFonts w:ascii="Times New Roman"/>
          <w:b w:val="false"/>
          <w:i w:val="false"/>
          <w:color w:val="202020"/>
          <w:sz w:val="28"/>
        </w:rPr>
        <w:t>, доходов семьи, а также размеров оплаты (тарифов) на коммунальные услуги и на услуги связи, уполномоченный орган производит перерасчет ранее назначенной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Получатели жилищной помощи в течение десяти дней информируют </w:t>
      </w:r>
      <w:r>
        <w:rPr>
          <w:rFonts w:ascii="Times New Roman"/>
          <w:b w:val="false"/>
          <w:i w:val="false"/>
          <w:color w:val="202020"/>
          <w:sz w:val="28"/>
        </w:rPr>
        <w:t xml:space="preserve">уполномоченный орган </w:t>
      </w:r>
      <w:r>
        <w:rPr>
          <w:rFonts w:ascii="Times New Roman"/>
          <w:b w:val="false"/>
          <w:i w:val="false"/>
          <w:color w:val="000000"/>
          <w:sz w:val="28"/>
        </w:rPr>
        <w:t>о любых изменениях формы собственности жилья, состава семьи, совокупного дохода и других факторах, влияющих на размер жилищной помощи, а также о случаях неверного начисления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Незаконно полученные суммы жилищной помощи подлежат возврату получателем в добровольном порядке, а в случае отказа -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 xml:space="preserve">      13. Предельный размер расходов на оплату </w:t>
      </w:r>
      <w:r>
        <w:rPr>
          <w:rFonts w:ascii="Times New Roman"/>
          <w:b w:val="false"/>
          <w:i w:val="false"/>
          <w:color w:val="000000"/>
          <w:sz w:val="28"/>
        </w:rPr>
        <w:t>содержания жилища (кроме содержания индивидуального жилого дома)</w:t>
      </w:r>
      <w:r>
        <w:rPr>
          <w:rFonts w:ascii="Times New Roman"/>
          <w:b w:val="false"/>
          <w:i w:val="false"/>
          <w:color w:val="202020"/>
          <w:sz w:val="28"/>
        </w:rPr>
        <w:t>, принимаемый к расчету при назначении жилищной помощи, устанавливается общим собранием участников кондоминиума с учетом зарегистрированных долей участников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>      14. При назначении жилищной помощи учитываются следующие н</w:t>
      </w:r>
      <w:r>
        <w:rPr>
          <w:rFonts w:ascii="Times New Roman"/>
          <w:b w:val="false"/>
          <w:i w:val="false"/>
          <w:color w:val="000000"/>
          <w:sz w:val="28"/>
        </w:rPr>
        <w:t>ормы площади жилья и потребления коммунальных услуг, обеспечиваемые компенсационными мерами: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нормы площади жилья, обеспечиваемые компенсационными мерами: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>для одиноких граждан – 30 кв.м., но не менее размера однокомнатной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>квартиры и не более фактически занимаемой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>      для семьи из двух и более человек – 18 кв.м. на каждого члена семьи, но не более фактически занимаемой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 xml:space="preserve">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нормы </w:t>
      </w:r>
      <w:r>
        <w:rPr>
          <w:rFonts w:ascii="Times New Roman"/>
          <w:b w:val="false"/>
          <w:i w:val="false"/>
          <w:color w:val="202020"/>
          <w:sz w:val="28"/>
        </w:rPr>
        <w:t>потребления электроэнергии (в месяц):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>      на семью от одного до пяти человек – 50 квт. на каждого члена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>      от пяти и более человек – 200 квт.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>      3) нормы потребления коммунальных услуг эквивалентны нормам отпуска коммунальных услуг, применяемых территориальным уполномоченным органом по регулированию естественных монополий (монополистической деятельности), при утверждении ими тарифов (цен) на оказываемые услуги.</w:t>
      </w:r>
    </w:p>
    <w:bookmarkEnd w:id="5"/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Источники финансирования жилищной помощи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202020"/>
          <w:sz w:val="28"/>
        </w:rPr>
        <w:t>15.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выплат на содержания жилища (кроме содержания индивидуального жилого дома), оплату коммунальных услуг и услуг связи, в части увеличения абонентской платы за телефон осуществляется за счет средств городского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Суммы начисленные на оплату содержания жилища (кроме содержания индивидуального жилого дома), коммунальных услуг по письменному заявлению получателей перечисляются на лицевые счета соответствующих услугодателей (поставщиков услуг), а компенсации повышения тарифов абонентской платы за телефон - на лицевые счета абонентов.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Услугодатели (поставщики услуг) коммунальных услуг зачисляют поступившие суммы жилищной помощи на лицевые счета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Все спорные вопросы или нестандартыне ситуации при назначении жилищной помощи решаются в соответствии с действующим законодательством.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