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6f0b" w14:textId="24f6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5 августа 2009 года № 171. Зарегистрировано в Министерстве юстиции Республики Казахстан 11 сентября 2009 года № 5785.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(зарегистрированное в Реестре государственной регистрации нормативных правовых актов под № 3924), с дополнениями и изменениями, внесенными постановлениями Правления Агентства от 26 ноября 2005 года  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3989), от 27 мая 2006 года 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4249), от 17 июня 2006 года 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4311), от 23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4579), от 28 мая 2007 года 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4785, опубликованным 15 августа 2007 года в газете «Юридическая газета» № 124 (1327)), от 27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4955), от 24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5004), от 26 февраля 2008 года 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5183), от 28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5238), от 2 октября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5368), от 29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5520), от 28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5564), от 27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5617),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значениях и методике расчетов пруденциальных нормативов для банков второго уровня,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части первой пункта 21 после слов «рейтинговых агентств» дополнить словами «, ценные бумаги, выпущенные акционерным обществом «Фонд национального благосостояния «Самрук-Казына»»;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расчете коэффициента текущей ликвидности в размер обязательств до востребования включаются все обязательства до востребования, в том числе обязательства, по которым не установлен срок осуществления расчетов, необеспеченные гарантии и поручительства банка, выданные при привлечении внешних займов дочерними организациями банка, аффилиированными с банком юридическими лицами, а также в рамках сделок банка по секьюритизации, с правом кредитора требовать досрочного погашения обязательств должника по этим займам,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оставшимся сроком до погашения менее трех лет, умноженные на коэффициент конверсии равный 50% и минимальное значение коэффициента достаточности собственного капитала банка (к2);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оставшимся сроком до погашения три года и более, умноженные на коэффициент конверсии равный 100% и минимальное значение коэффициента достаточности собственного капитала банка (к2), за исключением гарантий и поручительств банка, выданных при привлечении займов, включаемых в расчет норматива k4, а также займы «овернайт», полученные от банков, и вклады, привлеченные банком на одну ночь и срочные обязательства с безусловным правом кредитора требовать досрочного погашения обязательств, в том числе срочные и условные депозиты банков, за исключением срочных и условных депозитов физических и юридических лиц, аффинированных драгоценных металлов.»;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шестой слова «коэффициента текущей ликвидности (к4)» заменить словами «коэффициентов ликвидности (k4, k4-1, k4-2, k4-3)»;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знак препинания «.» заменить знаком препинания «;»;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четвертым,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«неинвестированные остатки средств, принятые банком на хранение на основании кастодиального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субординированные долговые обязательства перед родительским банком – нерезидентом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53-2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«53-2. Коэффициент k8 рассчитывается как отношение суммы совокупных обязательств банка перед нерезидентами Республики Казахстан, необеспеченных гарантий и поручительств банка, выданных при привлечении внешних займов дочерними организациями банка, аффилиированными с банком юридическими лицами, а также в рамках сделок банка по секьюритизации, с правом кредитора требовать досрочного погашения обязательств должника по этим займам, кроме гарантий и поручительств банка, выданных при привлечении займов, включаемых в расчет норматива k8, к собственному капиталу банка и не должен превышать максимального нормативного значения, указанного в пункте 53-5 настоящей Инструкции.»;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«неинвестированные остатки средств, принятые банком на хранение на основании кастодиального договора;»;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знак препинания «;» заменить знаком препинания «.»;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53-3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«53-3. Коэффициент k9 рассчитывается как отношение суммы совокупных обязательств банка перед нерезидентами Республики Казахстан, необеспеченных гарантий и поручительств банка, выданных при привлечении внешних займов дочерними организациями банка, аффилиированными с банком юридическими лицами, а также в рамках сделок банка по секьюритизации, с правом кредитора требовать досрочного погашения обязательств должника по этим займам, кроме гарантий и поручительств банка, выданных при привлечении займов, включаемых в расчет норматива k9 и выпущенных им в обращение долговых ценных бумаг, за исключением долговых ценных бумаг, выпущенных в соответствии с законодательством Республики Казахстан в тенге, к собственному капиталу банка и не должен превышать максимального нормативного значения, указанного в пункте 53-5 настоящей Инструкции.»;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«неинвестированные остатки средств, принятые банком на хранение на основании кастодиального договора;»;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знак препинания «;» заменить знаком препинания «.»;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Казахстан, за исключением абзацев с пятого по восьмой, семнадцатого, восемнадцатого, двадцать второго, двадцать третьего, двадцать пятого, двадцать шестого, тридцатого, тридцать первого пункта 1 настоящего постановления, которые вводятся в действие с 1 октября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«Ассоциация финансистов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Кожахметова К.Б.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