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8978" w14:textId="66189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26 сентября 2009 года № 211. Зарегистрировано в Министерстве юстиции Республики Казахстан 30 октября 2009 года № 5838. Утратило силу постановлением Правления Национального Банка Республики Казахстан от 24 февраля 2012 года № 95</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24.02.2012 </w:t>
      </w:r>
      <w:r>
        <w:rPr>
          <w:rFonts w:ascii="Times New Roman"/>
          <w:b w:val="false"/>
          <w:i w:val="false"/>
          <w:color w:val="ff0000"/>
          <w:sz w:val="28"/>
        </w:rPr>
        <w:t>№ 95</w:t>
      </w:r>
      <w:r>
        <w:rPr>
          <w:rFonts w:ascii="Times New Roman"/>
          <w:b w:val="false"/>
          <w:i w:val="false"/>
          <w:color w:val="ff0000"/>
          <w:sz w:val="28"/>
        </w:rPr>
        <w:t xml:space="preserve"> (вводится в действие по истечении десяти календарных дней после первого дня его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порядок согласования руководящих работников финансовых организаций,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12 июня 2004 года  № 157 «Об утверждении Правил выдачи согласия на назначение (избрание) руководящих работников финансовых организаций» (зарегистрированное в Реестре государственной регистрации нормативных правовых актов под № 2952), с изменениями и дополнениями, внесенными постановлениями Правления Агентства от 19 февраля 2005 года </w:t>
      </w:r>
      <w:r>
        <w:rPr>
          <w:rFonts w:ascii="Times New Roman"/>
          <w:b w:val="false"/>
          <w:i w:val="false"/>
          <w:color w:val="000000"/>
          <w:sz w:val="28"/>
        </w:rPr>
        <w:t>№ 35</w:t>
      </w:r>
      <w:r>
        <w:rPr>
          <w:rFonts w:ascii="Times New Roman"/>
          <w:b w:val="false"/>
          <w:i w:val="false"/>
          <w:color w:val="000000"/>
          <w:sz w:val="28"/>
        </w:rPr>
        <w:t xml:space="preserve">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согласования кандидатов на должности руководящих работников финансовых организаций» (зарегистрированным в Реестре государственной регистрации нормативных правовых актов под № 3509, опубликованное в Бюллетене нормативных правовых актов центральных исполнительных и иных государственных органов в Республики Казахстан, июнь 2005 года, № 15, ст. 111), от 25 февраля 2006 года </w:t>
      </w:r>
      <w:r>
        <w:rPr>
          <w:rFonts w:ascii="Times New Roman"/>
          <w:b w:val="false"/>
          <w:i w:val="false"/>
          <w:color w:val="000000"/>
          <w:sz w:val="28"/>
        </w:rPr>
        <w:t>№ 35</w:t>
      </w:r>
      <w:r>
        <w:rPr>
          <w:rFonts w:ascii="Times New Roman"/>
          <w:b w:val="false"/>
          <w:i w:val="false"/>
          <w:color w:val="000000"/>
          <w:sz w:val="28"/>
        </w:rPr>
        <w:t xml:space="preserve">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согласования кандидатов на должности руководящих работников финансовых организаций» (зарегистрированным в Реестре государственной регистрации нормативных правовых актов под № 4168), от 30 марта 2007 года </w:t>
      </w:r>
      <w:r>
        <w:rPr>
          <w:rFonts w:ascii="Times New Roman"/>
          <w:b w:val="false"/>
          <w:i w:val="false"/>
          <w:color w:val="000000"/>
          <w:sz w:val="28"/>
        </w:rPr>
        <w:t>№ 76</w:t>
      </w:r>
      <w:r>
        <w:rPr>
          <w:rFonts w:ascii="Times New Roman"/>
          <w:b w:val="false"/>
          <w:i w:val="false"/>
          <w:color w:val="000000"/>
          <w:sz w:val="28"/>
        </w:rPr>
        <w:t xml:space="preserve"> «О внесении дополнений и изменений в некоторые нормативные правовые акты по вопросам представления документов в Агентство Республики Казахстан по регулированию и надзору финансового рынка и финансовых организаций» (зарегистрированным в Реестре государственной регистрации нормативных правовых актов под № 4670), от 30 апреля 2007 года </w:t>
      </w:r>
      <w:r>
        <w:rPr>
          <w:rFonts w:ascii="Times New Roman"/>
          <w:b w:val="false"/>
          <w:i w:val="false"/>
          <w:color w:val="000000"/>
          <w:sz w:val="28"/>
        </w:rPr>
        <w:t>№ 120</w:t>
      </w:r>
      <w:r>
        <w:rPr>
          <w:rFonts w:ascii="Times New Roman"/>
          <w:b w:val="false"/>
          <w:i w:val="false"/>
          <w:color w:val="000000"/>
          <w:sz w:val="28"/>
        </w:rPr>
        <w:t xml:space="preserve">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(зарегистрированным в Реестре государственной регистрации нормативных правовых актов под № 4708), от 25 июня 2007 года </w:t>
      </w:r>
      <w:r>
        <w:rPr>
          <w:rFonts w:ascii="Times New Roman"/>
          <w:b w:val="false"/>
          <w:i w:val="false"/>
          <w:color w:val="000000"/>
          <w:sz w:val="28"/>
        </w:rPr>
        <w:t>№ 169</w:t>
      </w:r>
      <w:r>
        <w:rPr>
          <w:rFonts w:ascii="Times New Roman"/>
          <w:b w:val="false"/>
          <w:i w:val="false"/>
          <w:color w:val="000000"/>
          <w:sz w:val="28"/>
        </w:rPr>
        <w:t xml:space="preserve"> «О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(зарегистрированным в Реестре государственной регистрации нормативных правовых актов под № 4839), от 24 декабря 2007 года </w:t>
      </w:r>
      <w:r>
        <w:rPr>
          <w:rFonts w:ascii="Times New Roman"/>
          <w:b w:val="false"/>
          <w:i w:val="false"/>
          <w:color w:val="000000"/>
          <w:sz w:val="28"/>
        </w:rPr>
        <w:t>№ 273</w:t>
      </w:r>
      <w:r>
        <w:rPr>
          <w:rFonts w:ascii="Times New Roman"/>
          <w:b w:val="false"/>
          <w:i w:val="false"/>
          <w:color w:val="000000"/>
          <w:sz w:val="28"/>
        </w:rPr>
        <w:t xml:space="preserve">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(зарегистрированным в Реестре государственной регистрации нормативных правовых актов под № 5123), от 29 октября 2008 года </w:t>
      </w:r>
      <w:r>
        <w:rPr>
          <w:rFonts w:ascii="Times New Roman"/>
          <w:b w:val="false"/>
          <w:i w:val="false"/>
          <w:color w:val="000000"/>
          <w:sz w:val="28"/>
        </w:rPr>
        <w:t>№ 160</w:t>
      </w:r>
      <w:r>
        <w:rPr>
          <w:rFonts w:ascii="Times New Roman"/>
          <w:b w:val="false"/>
          <w:i w:val="false"/>
          <w:color w:val="000000"/>
          <w:sz w:val="28"/>
        </w:rPr>
        <w:t xml:space="preserve"> «О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(зарегистрированным в Реестре государственной регистрации нормативных правовых актов под № 5408, опубликованным 31 декабря 2008 года в газете «Юридическая газета» № 197 (1597)), от 29 декабря 2008 года </w:t>
      </w:r>
      <w:r>
        <w:rPr>
          <w:rFonts w:ascii="Times New Roman"/>
          <w:b w:val="false"/>
          <w:i w:val="false"/>
          <w:color w:val="000000"/>
          <w:sz w:val="28"/>
        </w:rPr>
        <w:t>№ 232</w:t>
      </w:r>
      <w:r>
        <w:rPr>
          <w:rFonts w:ascii="Times New Roman"/>
          <w:b w:val="false"/>
          <w:i w:val="false"/>
          <w:color w:val="000000"/>
          <w:sz w:val="28"/>
        </w:rPr>
        <w:t xml:space="preserve">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лицензирования деятельности на рынке ценных бумаг и согласования руководящих работников» (зарегистрированное в Реестре государственной регистрации нормативных правовых актов под № 5523, опубликованным 17 февраля 2009 года в газете «Юридическая газета» № 24 (1621)), от 27 февраля 2009 года </w:t>
      </w:r>
      <w:r>
        <w:rPr>
          <w:rFonts w:ascii="Times New Roman"/>
          <w:b w:val="false"/>
          <w:i w:val="false"/>
          <w:color w:val="000000"/>
          <w:sz w:val="28"/>
        </w:rPr>
        <w:t>№ 21</w:t>
      </w:r>
      <w:r>
        <w:rPr>
          <w:rFonts w:ascii="Times New Roman"/>
          <w:b w:val="false"/>
          <w:i w:val="false"/>
          <w:color w:val="000000"/>
          <w:sz w:val="28"/>
        </w:rPr>
        <w:t xml:space="preserve"> «О внесении дополнения и изменения в постановление Правления Агентства Республики Казахстан по регулированию и надзору финансового рынка и финансовых организаций от 12 июня 2004 года № 157 «Об утверждении Правил выдачи согласия на назначение (избрание) руководящих работников финансовых организаций» (зарегистрированное в Реестре государственной регистрации нормативных правовых актов под № 5624, опубликованное 15 мая 2009 года в газете «Юридическая газета» № 72 (1669)),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выдачи согласия на назначение (избрание) руководящих работников финансовых организаций,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части первой:</w:t>
      </w:r>
      <w:r>
        <w:br/>
      </w:r>
      <w:r>
        <w:rPr>
          <w:rFonts w:ascii="Times New Roman"/>
          <w:b w:val="false"/>
          <w:i w:val="false"/>
          <w:color w:val="000000"/>
          <w:sz w:val="28"/>
        </w:rPr>
        <w:t>
</w:t>
      </w:r>
      <w:r>
        <w:rPr>
          <w:rFonts w:ascii="Times New Roman"/>
          <w:b w:val="false"/>
          <w:i w:val="false"/>
          <w:color w:val="000000"/>
          <w:sz w:val="28"/>
        </w:rPr>
        <w:t>
      в абзаце первом подпункта 1) слова и цифры «приложениями 1, 1-1» заменить словом и цифрой «приложением 1»;</w:t>
      </w:r>
      <w:r>
        <w:br/>
      </w:r>
      <w:r>
        <w:rPr>
          <w:rFonts w:ascii="Times New Roman"/>
          <w:b w:val="false"/>
          <w:i w:val="false"/>
          <w:color w:val="000000"/>
          <w:sz w:val="28"/>
        </w:rPr>
        <w:t>
</w:t>
      </w:r>
      <w:r>
        <w:rPr>
          <w:rFonts w:ascii="Times New Roman"/>
          <w:b w:val="false"/>
          <w:i w:val="false"/>
          <w:color w:val="000000"/>
          <w:sz w:val="28"/>
        </w:rPr>
        <w:t>
      в подпункте 4) слово и цифры «приложениям 1, 1-1», заменить словом и цифрой «приложению 1»;</w:t>
      </w:r>
      <w:r>
        <w:br/>
      </w:r>
      <w:r>
        <w:rPr>
          <w:rFonts w:ascii="Times New Roman"/>
          <w:b w:val="false"/>
          <w:i w:val="false"/>
          <w:color w:val="000000"/>
          <w:sz w:val="28"/>
        </w:rPr>
        <w:t>
</w:t>
      </w:r>
      <w:r>
        <w:rPr>
          <w:rFonts w:ascii="Times New Roman"/>
          <w:b w:val="false"/>
          <w:i w:val="false"/>
          <w:color w:val="000000"/>
          <w:sz w:val="28"/>
        </w:rPr>
        <w:t>
      подпункт 7) изложить в следующей редакции:</w:t>
      </w:r>
      <w:r>
        <w:br/>
      </w:r>
      <w:r>
        <w:rPr>
          <w:rFonts w:ascii="Times New Roman"/>
          <w:b w:val="false"/>
          <w:i w:val="false"/>
          <w:color w:val="000000"/>
          <w:sz w:val="28"/>
        </w:rPr>
        <w:t>
      «7) документ, подтверждающий отсутствие неснятой или непогашенной судимости, выданный в форме справки уполномоченным государственным органом по формированию правовой статистики и ведению специальных учетов (либо копию справки уполномоченного государственного органа по формированию правовой статистики и ведению специальных учетов при представлении пакета документов на согласование одного и того же кандидата на две и более руководящих должностей). Дата выдачи указанного документа не может быть более трех месяцев, предшествующих дате подачи ходатайства;»;</w:t>
      </w:r>
      <w:r>
        <w:br/>
      </w:r>
      <w:r>
        <w:rPr>
          <w:rFonts w:ascii="Times New Roman"/>
          <w:b w:val="false"/>
          <w:i w:val="false"/>
          <w:color w:val="000000"/>
          <w:sz w:val="28"/>
        </w:rPr>
        <w:t>
</w:t>
      </w:r>
      <w:r>
        <w:rPr>
          <w:rFonts w:ascii="Times New Roman"/>
          <w:b w:val="false"/>
          <w:i w:val="false"/>
          <w:color w:val="000000"/>
          <w:sz w:val="28"/>
        </w:rPr>
        <w:t>
      дополнить подпунктом 8) следующего содержания:</w:t>
      </w:r>
      <w:r>
        <w:br/>
      </w:r>
      <w:r>
        <w:rPr>
          <w:rFonts w:ascii="Times New Roman"/>
          <w:b w:val="false"/>
          <w:i w:val="false"/>
          <w:color w:val="000000"/>
          <w:sz w:val="28"/>
        </w:rPr>
        <w:t>
      «8) рекомендательные письма на кандидата как минимум от двух лиц, указанных в пункте 4-2 настоящих Правил, составленные в произвольной форме с указанием даты подписания и должности рекомендующего лица, а также следующих профессиональных характеристик кандидата:</w:t>
      </w:r>
      <w:r>
        <w:br/>
      </w:r>
      <w:r>
        <w:rPr>
          <w:rFonts w:ascii="Times New Roman"/>
          <w:b w:val="false"/>
          <w:i w:val="false"/>
          <w:color w:val="000000"/>
          <w:sz w:val="28"/>
        </w:rPr>
        <w:t>
      оценка профессиональной пригодности;</w:t>
      </w:r>
      <w:r>
        <w:br/>
      </w:r>
      <w:r>
        <w:rPr>
          <w:rFonts w:ascii="Times New Roman"/>
          <w:b w:val="false"/>
          <w:i w:val="false"/>
          <w:color w:val="000000"/>
          <w:sz w:val="28"/>
        </w:rPr>
        <w:t>
      достижения в профессиональной деятельности;</w:t>
      </w:r>
      <w:r>
        <w:br/>
      </w:r>
      <w:r>
        <w:rPr>
          <w:rFonts w:ascii="Times New Roman"/>
          <w:b w:val="false"/>
          <w:i w:val="false"/>
          <w:color w:val="000000"/>
          <w:sz w:val="28"/>
        </w:rPr>
        <w:t>
      личностные характеристики;</w:t>
      </w:r>
      <w:r>
        <w:br/>
      </w:r>
      <w:r>
        <w:rPr>
          <w:rFonts w:ascii="Times New Roman"/>
          <w:b w:val="false"/>
          <w:i w:val="false"/>
          <w:color w:val="000000"/>
          <w:sz w:val="28"/>
        </w:rPr>
        <w:t>
      достоинства и недостатки;</w:t>
      </w:r>
      <w:r>
        <w:br/>
      </w:r>
      <w:r>
        <w:rPr>
          <w:rFonts w:ascii="Times New Roman"/>
          <w:b w:val="false"/>
          <w:i w:val="false"/>
          <w:color w:val="000000"/>
          <w:sz w:val="28"/>
        </w:rPr>
        <w:t>
      способность справляться с выполнением поставленных задач;</w:t>
      </w:r>
      <w:r>
        <w:br/>
      </w:r>
      <w:r>
        <w:rPr>
          <w:rFonts w:ascii="Times New Roman"/>
          <w:b w:val="false"/>
          <w:i w:val="false"/>
          <w:color w:val="000000"/>
          <w:sz w:val="28"/>
        </w:rPr>
        <w:t>
      потенциал и возможности;</w:t>
      </w:r>
      <w:r>
        <w:br/>
      </w:r>
      <w:r>
        <w:rPr>
          <w:rFonts w:ascii="Times New Roman"/>
          <w:b w:val="false"/>
          <w:i w:val="false"/>
          <w:color w:val="000000"/>
          <w:sz w:val="28"/>
        </w:rPr>
        <w:t>
      эффективность принимаемых решений;</w:t>
      </w:r>
      <w:r>
        <w:br/>
      </w:r>
      <w:r>
        <w:rPr>
          <w:rFonts w:ascii="Times New Roman"/>
          <w:b w:val="false"/>
          <w:i w:val="false"/>
          <w:color w:val="000000"/>
          <w:sz w:val="28"/>
        </w:rPr>
        <w:t>
      личный вклад в общие результаты работы.»;</w:t>
      </w:r>
      <w:r>
        <w:br/>
      </w:r>
      <w:r>
        <w:rPr>
          <w:rFonts w:ascii="Times New Roman"/>
          <w:b w:val="false"/>
          <w:i w:val="false"/>
          <w:color w:val="000000"/>
          <w:sz w:val="28"/>
        </w:rPr>
        <w:t>
</w:t>
      </w:r>
      <w:r>
        <w:rPr>
          <w:rFonts w:ascii="Times New Roman"/>
          <w:b w:val="false"/>
          <w:i w:val="false"/>
          <w:color w:val="000000"/>
          <w:sz w:val="28"/>
        </w:rPr>
        <w:t>
      часть третью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занимающие на дату подписания рекомендательного письма должности первого руководителя совета директоров, члена совета директоров, первого руководителя правления (лица, единолично осуществляющего функции исполнительного органа регистратора, трансфер-агента, страхового брокера), члена правления финансовых организаций, получившие согласие уполномоченного органа на их назначение (избрание), которое на дату подписания не отозвано;»;</w:t>
      </w:r>
      <w:r>
        <w:br/>
      </w:r>
      <w:r>
        <w:rPr>
          <w:rFonts w:ascii="Times New Roman"/>
          <w:b w:val="false"/>
          <w:i w:val="false"/>
          <w:color w:val="000000"/>
          <w:sz w:val="28"/>
        </w:rPr>
        <w:t>
</w:t>
      </w:r>
      <w:r>
        <w:rPr>
          <w:rFonts w:ascii="Times New Roman"/>
          <w:b w:val="false"/>
          <w:i w:val="false"/>
          <w:color w:val="000000"/>
          <w:sz w:val="28"/>
        </w:rPr>
        <w:t>
      в подпункте 3) слова «(в том числе ранее являвшиеся первыми руководителями и их заместителями не ранее трех лет, предшествующих дате подписания рекомендательного письма)» исключить;</w:t>
      </w:r>
      <w:r>
        <w:br/>
      </w:r>
      <w:r>
        <w:rPr>
          <w:rFonts w:ascii="Times New Roman"/>
          <w:b w:val="false"/>
          <w:i w:val="false"/>
          <w:color w:val="000000"/>
          <w:sz w:val="28"/>
        </w:rPr>
        <w:t>
</w:t>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«Рекомендующими лицами не могут быть:</w:t>
      </w:r>
      <w:r>
        <w:br/>
      </w:r>
      <w:r>
        <w:rPr>
          <w:rFonts w:ascii="Times New Roman"/>
          <w:b w:val="false"/>
          <w:i w:val="false"/>
          <w:color w:val="000000"/>
          <w:sz w:val="28"/>
        </w:rPr>
        <w:t>
      руководящий работник финансовой организации (заявителя), ходатайствующей (-его) о согласовании кандидата;</w:t>
      </w:r>
      <w:r>
        <w:br/>
      </w:r>
      <w:r>
        <w:rPr>
          <w:rFonts w:ascii="Times New Roman"/>
          <w:b w:val="false"/>
          <w:i w:val="false"/>
          <w:color w:val="000000"/>
          <w:sz w:val="28"/>
        </w:rPr>
        <w:t>
      акционер, учредитель финансовой организации (заявителя), ходатайствующей (-его) о согласовании кандидата;</w:t>
      </w:r>
      <w:r>
        <w:br/>
      </w:r>
      <w:r>
        <w:rPr>
          <w:rFonts w:ascii="Times New Roman"/>
          <w:b w:val="false"/>
          <w:i w:val="false"/>
          <w:color w:val="000000"/>
          <w:sz w:val="28"/>
        </w:rPr>
        <w:t>
      руководящий (-его) работник учредителя (акционера) финансовой организации, ходатайствующий (-его) о согласовании кандидата;</w:t>
      </w:r>
      <w:r>
        <w:br/>
      </w:r>
      <w:r>
        <w:rPr>
          <w:rFonts w:ascii="Times New Roman"/>
          <w:b w:val="false"/>
          <w:i w:val="false"/>
          <w:color w:val="000000"/>
          <w:sz w:val="28"/>
        </w:rPr>
        <w:t>
      руководящий работник дочерней организации финансовой организации (заявителя), ходатайствующей (-его) о согласовании кандидата;</w:t>
      </w:r>
      <w:r>
        <w:br/>
      </w:r>
      <w:r>
        <w:rPr>
          <w:rFonts w:ascii="Times New Roman"/>
          <w:b w:val="false"/>
          <w:i w:val="false"/>
          <w:color w:val="000000"/>
          <w:sz w:val="28"/>
        </w:rPr>
        <w:t>
      супруг (супруга) кандидата, близкие родственники (родители, брат, сестра, дети) и свойственники кандидата (родители, брат, сестра, дети супруга (супруги));</w:t>
      </w:r>
      <w:r>
        <w:br/>
      </w:r>
      <w:r>
        <w:rPr>
          <w:rFonts w:ascii="Times New Roman"/>
          <w:b w:val="false"/>
          <w:i w:val="false"/>
          <w:color w:val="000000"/>
          <w:sz w:val="28"/>
        </w:rPr>
        <w:t>
      физическое лицо, к которому со стороны уполномоченного органа и  (или) Национального Банка Республики Казахстан применены ограниченные меры воздействия и (или) санкции в течение одного года до подачи финансовой организацией ходатайства о согласовании кандидата;</w:t>
      </w:r>
      <w:r>
        <w:br/>
      </w:r>
      <w:r>
        <w:rPr>
          <w:rFonts w:ascii="Times New Roman"/>
          <w:b w:val="false"/>
          <w:i w:val="false"/>
          <w:color w:val="000000"/>
          <w:sz w:val="28"/>
        </w:rPr>
        <w:t>
      руководящий работник финансовой организации (ранее получивший согласие уполномоченного органа на назначение (избрание)), в отношении которого у уполномоченного органа имеются сведения о фактах принятия им решений по вопросам, которые входят либо входили в его полномочия, повлекших за собой систематические (два и более раза в течение двенадцати последовательных календарных месяцев) нарушения финансовой организацией законодательства Республики Казахстан, в которой данный руководящий работник занимает (занимал) должность руководящего работника. Данное требование применяется в течение одного года со дня выявления уполномоченным органом последнего (из систематических нарушений) нарушения финансовой организацией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абзац первый</w:t>
      </w:r>
      <w:r>
        <w:rPr>
          <w:rFonts w:ascii="Times New Roman"/>
          <w:b w:val="false"/>
          <w:i w:val="false"/>
          <w:color w:val="000000"/>
          <w:sz w:val="28"/>
        </w:rPr>
        <w:t xml:space="preserve"> после слов «работника в» дополнить словами «данной либо»;</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абзаце втором</w:t>
      </w:r>
      <w:r>
        <w:rPr>
          <w:rFonts w:ascii="Times New Roman"/>
          <w:b w:val="false"/>
          <w:i w:val="false"/>
          <w:color w:val="000000"/>
          <w:sz w:val="28"/>
        </w:rPr>
        <w:t>:</w:t>
      </w:r>
      <w:r>
        <w:br/>
      </w:r>
      <w:r>
        <w:rPr>
          <w:rFonts w:ascii="Times New Roman"/>
          <w:b w:val="false"/>
          <w:i w:val="false"/>
          <w:color w:val="000000"/>
          <w:sz w:val="28"/>
        </w:rPr>
        <w:t>
      после слов «о том, что» дополнить словами «кандидат согласуется в соответствии с требованиями настоящего пункта Правил, и»;</w:t>
      </w:r>
      <w:r>
        <w:br/>
      </w:r>
      <w:r>
        <w:rPr>
          <w:rFonts w:ascii="Times New Roman"/>
          <w:b w:val="false"/>
          <w:i w:val="false"/>
          <w:color w:val="000000"/>
          <w:sz w:val="28"/>
        </w:rPr>
        <w:t>
</w:t>
      </w:r>
      <w:r>
        <w:rPr>
          <w:rFonts w:ascii="Times New Roman"/>
          <w:b w:val="false"/>
          <w:i w:val="false"/>
          <w:color w:val="000000"/>
          <w:sz w:val="28"/>
        </w:rPr>
        <w:t>
      слова и цифры «приложениях 1, 1-1» заменить словом и цифрой «приложении 1»;</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абзаце пятом</w:t>
      </w:r>
      <w:r>
        <w:rPr>
          <w:rFonts w:ascii="Times New Roman"/>
          <w:b w:val="false"/>
          <w:i w:val="false"/>
          <w:color w:val="000000"/>
          <w:sz w:val="28"/>
        </w:rPr>
        <w:t>:</w:t>
      </w:r>
      <w:r>
        <w:br/>
      </w:r>
      <w:r>
        <w:rPr>
          <w:rFonts w:ascii="Times New Roman"/>
          <w:b w:val="false"/>
          <w:i w:val="false"/>
          <w:color w:val="000000"/>
          <w:sz w:val="28"/>
        </w:rPr>
        <w:t>
      слово и цифры «приложениям 1, 1-1» заменить словом и цифрой «приложению 1»;</w:t>
      </w:r>
      <w:r>
        <w:br/>
      </w:r>
      <w:r>
        <w:rPr>
          <w:rFonts w:ascii="Times New Roman"/>
          <w:b w:val="false"/>
          <w:i w:val="false"/>
          <w:color w:val="000000"/>
          <w:sz w:val="28"/>
        </w:rPr>
        <w:t>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дополнить абзацем шестым следующего содержания:</w:t>
      </w:r>
      <w:r>
        <w:br/>
      </w:r>
      <w:r>
        <w:rPr>
          <w:rFonts w:ascii="Times New Roman"/>
          <w:b w:val="false"/>
          <w:i w:val="false"/>
          <w:color w:val="000000"/>
          <w:sz w:val="28"/>
        </w:rPr>
        <w:t>
      «копию должностной инструкции (содержащей полномочия данного кандидата с указанием фамилии, имени, при наличии - отчества, должности и даты ознакомления с должностной инструкцией и его подписи) кандидата на должность члена правления, иного руководителя финансовой организации, осуществляющего координацию и (или) контроль за деятельностью структурных подразделений финансовой организации и обладающего правом подписи документов, на основании которых соответственно проводятся банковские операции, страховая и (или) инвестиционная деятельность, совершаются сделки на рынке ценных бумаг.»;</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2) после слова «соответственно)» дополнить словами «, или являвшиеся членом правления государственного органа, осуществляющего (осуществлявшего) регулирование финансовых услуг;»;</w:t>
      </w:r>
      <w:r>
        <w:br/>
      </w:r>
      <w:r>
        <w:rPr>
          <w:rFonts w:ascii="Times New Roman"/>
          <w:b w:val="false"/>
          <w:i w:val="false"/>
          <w:color w:val="000000"/>
          <w:sz w:val="28"/>
        </w:rPr>
        <w:t>
</w:t>
      </w:r>
      <w:r>
        <w:rPr>
          <w:rFonts w:ascii="Times New Roman"/>
          <w:b w:val="false"/>
          <w:i w:val="false"/>
          <w:color w:val="000000"/>
          <w:sz w:val="28"/>
        </w:rPr>
        <w:t>
      в подпункте 4):</w:t>
      </w:r>
      <w:r>
        <w:br/>
      </w:r>
      <w:r>
        <w:rPr>
          <w:rFonts w:ascii="Times New Roman"/>
          <w:b w:val="false"/>
          <w:i w:val="false"/>
          <w:color w:val="000000"/>
          <w:sz w:val="28"/>
        </w:rPr>
        <w:t>
      после слова «международных» дополнить словами «и (или) аудиторских»;</w:t>
      </w:r>
      <w:r>
        <w:br/>
      </w:r>
      <w:r>
        <w:rPr>
          <w:rFonts w:ascii="Times New Roman"/>
          <w:b w:val="false"/>
          <w:i w:val="false"/>
          <w:color w:val="000000"/>
          <w:sz w:val="28"/>
        </w:rPr>
        <w:t>
      слова «, либо членом правления уполномоченного органа» исключить;</w:t>
      </w:r>
      <w:r>
        <w:br/>
      </w:r>
      <w:r>
        <w:rPr>
          <w:rFonts w:ascii="Times New Roman"/>
          <w:b w:val="false"/>
          <w:i w:val="false"/>
          <w:color w:val="000000"/>
          <w:sz w:val="28"/>
        </w:rPr>
        <w:t>
</w:t>
      </w:r>
      <w:r>
        <w:rPr>
          <w:rFonts w:ascii="Times New Roman"/>
          <w:b w:val="false"/>
          <w:i w:val="false"/>
          <w:color w:val="000000"/>
          <w:sz w:val="28"/>
        </w:rPr>
        <w:t>
      подпункт 4-1) изложить в следующей редакции:</w:t>
      </w:r>
      <w:r>
        <w:br/>
      </w:r>
      <w:r>
        <w:rPr>
          <w:rFonts w:ascii="Times New Roman"/>
          <w:b w:val="false"/>
          <w:i w:val="false"/>
          <w:color w:val="000000"/>
          <w:sz w:val="28"/>
        </w:rPr>
        <w:t>
      «4-1) кандидат на должность первого руководителя совета директоров финансовой организации - при наличии стажа работы:</w:t>
      </w:r>
      <w:r>
        <w:br/>
      </w:r>
      <w:r>
        <w:rPr>
          <w:rFonts w:ascii="Times New Roman"/>
          <w:b w:val="false"/>
          <w:i w:val="false"/>
          <w:color w:val="000000"/>
          <w:sz w:val="28"/>
        </w:rPr>
        <w:t>
      не менее двух лет в этом же секторе (в банке, страховой (перестраховочной) организации или организации, осуществляющей деятельность страхового брокера, накопительном пенсионном фонде, организации, осуществляющей инвестиционное управление пенсионными активами накопительных пенсионных фондов, на рынке ценных бумаг, соответственно) главным бухгалтером или заместителем главного бухгалтера, руководителем или заместителем руководителя самостоятельного структурного подразделения (департамента, управления), деятельность которого была связана с оказанием финансовых услуг;</w:t>
      </w:r>
      <w:r>
        <w:br/>
      </w:r>
      <w:r>
        <w:rPr>
          <w:rFonts w:ascii="Times New Roman"/>
          <w:b w:val="false"/>
          <w:i w:val="false"/>
          <w:color w:val="000000"/>
          <w:sz w:val="28"/>
        </w:rPr>
        <w:t>
      не менее одного года первым руководителем, членом совета директоров, первым руководителем, членом правления (курировавшим вопросы, связанные с оказанием финансовых услуг) либо членом правления государственного органа, осуществляющего (осуществлявшего) регулирование финансовых услуг;</w:t>
      </w:r>
      <w:r>
        <w:br/>
      </w:r>
      <w:r>
        <w:rPr>
          <w:rFonts w:ascii="Times New Roman"/>
          <w:b w:val="false"/>
          <w:i w:val="false"/>
          <w:color w:val="000000"/>
          <w:sz w:val="28"/>
        </w:rPr>
        <w:t>
      не менее двух лет в одной из международной и (или) аудиторской организаций согласно пункту 1-2 настоящих Правил руководящим работником (не ниже должности заместителя главного бухгалтера, заместителя руководителя самостоятельного структурного подразделения (департамента, управления), за исключением стажа работы, связанной с обеспечением безопасности организации, административно-хозяйственной деятельностью;»;</w:t>
      </w:r>
      <w:r>
        <w:br/>
      </w:r>
      <w:r>
        <w:rPr>
          <w:rFonts w:ascii="Times New Roman"/>
          <w:b w:val="false"/>
          <w:i w:val="false"/>
          <w:color w:val="000000"/>
          <w:sz w:val="28"/>
        </w:rPr>
        <w:t>
</w:t>
      </w:r>
      <w:r>
        <w:rPr>
          <w:rFonts w:ascii="Times New Roman"/>
          <w:b w:val="false"/>
          <w:i w:val="false"/>
          <w:color w:val="000000"/>
          <w:sz w:val="28"/>
        </w:rPr>
        <w:t>
      подпункты 5), 6) после слова «международных» дополнить словами «и (или) аудиторских»;</w:t>
      </w:r>
      <w:r>
        <w:br/>
      </w:r>
      <w:r>
        <w:rPr>
          <w:rFonts w:ascii="Times New Roman"/>
          <w:b w:val="false"/>
          <w:i w:val="false"/>
          <w:color w:val="000000"/>
          <w:sz w:val="28"/>
        </w:rPr>
        <w:t>
</w:t>
      </w:r>
      <w:r>
        <w:rPr>
          <w:rFonts w:ascii="Times New Roman"/>
          <w:b w:val="false"/>
          <w:i w:val="false"/>
          <w:color w:val="000000"/>
          <w:sz w:val="28"/>
        </w:rPr>
        <w:t>
      в части первой пункта 13 цифры и слово «30 минут» заменить цифрами и словом «45 минут»;</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23</w:t>
      </w:r>
      <w:r>
        <w:rPr>
          <w:rFonts w:ascii="Times New Roman"/>
          <w:b w:val="false"/>
          <w:i w:val="false"/>
          <w:color w:val="000000"/>
          <w:sz w:val="28"/>
        </w:rPr>
        <w:t>:</w:t>
      </w:r>
      <w:r>
        <w:br/>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«23. По результатам рассмотрения апелляции, ответов кандидата на тестовые вопросы, заслушивания доводов кандидата Апелляционная комиссия принимает одно из решений:»;</w:t>
      </w:r>
      <w:r>
        <w:br/>
      </w:r>
      <w:r>
        <w:rPr>
          <w:rFonts w:ascii="Times New Roman"/>
          <w:b w:val="false"/>
          <w:i w:val="false"/>
          <w:color w:val="000000"/>
          <w:sz w:val="28"/>
        </w:rPr>
        <w:t>
      в абзаце третьем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дополнить абзацем четвертым следующего содержания:</w:t>
      </w:r>
      <w:r>
        <w:br/>
      </w:r>
      <w:r>
        <w:rPr>
          <w:rFonts w:ascii="Times New Roman"/>
          <w:b w:val="false"/>
          <w:i w:val="false"/>
          <w:color w:val="000000"/>
          <w:sz w:val="28"/>
        </w:rPr>
        <w:t>
      «направить кандидата на повторное тестирование.»;</w:t>
      </w:r>
      <w:r>
        <w:br/>
      </w:r>
      <w:r>
        <w:rPr>
          <w:rFonts w:ascii="Times New Roman"/>
          <w:b w:val="false"/>
          <w:i w:val="false"/>
          <w:color w:val="000000"/>
          <w:sz w:val="28"/>
        </w:rPr>
        <w:t>
</w:t>
      </w:r>
      <w:r>
        <w:rPr>
          <w:rFonts w:ascii="Times New Roman"/>
          <w:b w:val="false"/>
          <w:i w:val="false"/>
          <w:color w:val="000000"/>
          <w:sz w:val="28"/>
        </w:rPr>
        <w:t>
      в пункте 23-1:</w:t>
      </w:r>
      <w:r>
        <w:br/>
      </w:r>
      <w:r>
        <w:rPr>
          <w:rFonts w:ascii="Times New Roman"/>
          <w:b w:val="false"/>
          <w:i w:val="false"/>
          <w:color w:val="000000"/>
          <w:sz w:val="28"/>
        </w:rPr>
        <w:t>
</w:t>
      </w:r>
      <w:r>
        <w:rPr>
          <w:rFonts w:ascii="Times New Roman"/>
          <w:b w:val="false"/>
          <w:i w:val="false"/>
          <w:color w:val="000000"/>
          <w:sz w:val="28"/>
        </w:rPr>
        <w:t>
      в подпункте 3) знак препинания «.» заменить знаком препинания «;»;</w:t>
      </w:r>
      <w:r>
        <w:br/>
      </w:r>
      <w:r>
        <w:rPr>
          <w:rFonts w:ascii="Times New Roman"/>
          <w:b w:val="false"/>
          <w:i w:val="false"/>
          <w:color w:val="000000"/>
          <w:sz w:val="28"/>
        </w:rPr>
        <w:t>
</w:t>
      </w:r>
      <w:r>
        <w:rPr>
          <w:rFonts w:ascii="Times New Roman"/>
          <w:b w:val="false"/>
          <w:i w:val="false"/>
          <w:color w:val="000000"/>
          <w:sz w:val="28"/>
        </w:rPr>
        <w:t>
      дополнить подпунктами 4), 5) следующего содержания:</w:t>
      </w:r>
      <w:r>
        <w:br/>
      </w:r>
      <w:r>
        <w:rPr>
          <w:rFonts w:ascii="Times New Roman"/>
          <w:b w:val="false"/>
          <w:i w:val="false"/>
          <w:color w:val="000000"/>
          <w:sz w:val="28"/>
        </w:rPr>
        <w:t>
      «4) наличие действующих ограниченных мер воздействия и (или) санкций, примененных уполномоченным органом и (или) Национальным Банком Республики Казахстан к кандидату в течение одного года до даты подачи финансовой организацией ходатайства о согласовании кандидата;</w:t>
      </w:r>
      <w:r>
        <w:br/>
      </w:r>
      <w:r>
        <w:rPr>
          <w:rFonts w:ascii="Times New Roman"/>
          <w:b w:val="false"/>
          <w:i w:val="false"/>
          <w:color w:val="000000"/>
          <w:sz w:val="28"/>
        </w:rPr>
        <w:t>
</w:t>
      </w:r>
      <w:r>
        <w:rPr>
          <w:rFonts w:ascii="Times New Roman"/>
          <w:b w:val="false"/>
          <w:i w:val="false"/>
          <w:color w:val="000000"/>
          <w:sz w:val="28"/>
        </w:rPr>
        <w:t>
      5) наличие у уполномоченного органа сведений о фактах принятия решений кандидатом по вопросам, которые входили в его полномочия, повлекших за собой систематические (два и более раза в течение двенадцати последовательных календарных месяцев) нарушения финансовой организацией законодательства Республики Казахстан, в которой кандидат занимает (занимал) должность руководящего работника. Данное требование применяется в течение одного года со дня выявления уполномоченным органом последнего (из систематических нарушений) нарушения финансовой организацией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25</w:t>
      </w:r>
      <w:r>
        <w:rPr>
          <w:rFonts w:ascii="Times New Roman"/>
          <w:b w:val="false"/>
          <w:i w:val="false"/>
          <w:color w:val="000000"/>
          <w:sz w:val="28"/>
        </w:rPr>
        <w:t xml:space="preserve"> слова и цифры «за исключением пункта 6 приложения 1 и пунктов 2, 4, 11, 12 приложения 1-1» заменить словами и цифрами «за исключением пунктов 5, 8 приложения 1»;</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Департаменту лицензирования (Каскаманова Н.К.):</w:t>
      </w:r>
      <w:r>
        <w:br/>
      </w:r>
      <w:r>
        <w:rPr>
          <w:rFonts w:ascii="Times New Roman"/>
          <w:b w:val="false"/>
          <w:i w:val="false"/>
          <w:color w:val="000000"/>
          <w:sz w:val="28"/>
        </w:rPr>
        <w:t>
</w:t>
      </w: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Объединения юридических лиц «Ассоциация финансистов Казахстана».</w:t>
      </w:r>
      <w:r>
        <w:br/>
      </w:r>
      <w:r>
        <w:rPr>
          <w:rFonts w:ascii="Times New Roman"/>
          <w:b w:val="false"/>
          <w:i w:val="false"/>
          <w:color w:val="000000"/>
          <w:sz w:val="28"/>
        </w:rPr>
        <w:t>
</w:t>
      </w:r>
      <w:r>
        <w:rPr>
          <w:rFonts w:ascii="Times New Roman"/>
          <w:b w:val="false"/>
          <w:i w:val="false"/>
          <w:color w:val="000000"/>
          <w:sz w:val="28"/>
        </w:rPr>
        <w:t>
      4.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r>
        <w:br/>
      </w: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Байсынова М.Б.</w:t>
      </w:r>
    </w:p>
    <w:bookmarkEnd w:id="1"/>
    <w:p>
      <w:pPr>
        <w:spacing w:after="0"/>
        <w:ind w:left="0"/>
        <w:jc w:val="both"/>
      </w:pPr>
      <w:r>
        <w:rPr>
          <w:rFonts w:ascii="Times New Roman"/>
          <w:b w:val="false"/>
          <w:i/>
          <w:color w:val="000000"/>
          <w:sz w:val="28"/>
        </w:rPr>
        <w:t>      Председатель                               Е. Бахмутова</w:t>
      </w:r>
    </w:p>
    <w:bookmarkStart w:name="z39"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w:t>
      </w:r>
      <w:r>
        <w:br/>
      </w:r>
      <w:r>
        <w:rPr>
          <w:rFonts w:ascii="Times New Roman"/>
          <w:b w:val="false"/>
          <w:i w:val="false"/>
          <w:color w:val="000000"/>
          <w:sz w:val="28"/>
        </w:rPr>
        <w:t xml:space="preserve">
Агентства Республики Казахстан      </w:t>
      </w:r>
      <w:r>
        <w:br/>
      </w:r>
      <w:r>
        <w:rPr>
          <w:rFonts w:ascii="Times New Roman"/>
          <w:b w:val="false"/>
          <w:i w:val="false"/>
          <w:color w:val="000000"/>
          <w:sz w:val="28"/>
        </w:rPr>
        <w:t xml:space="preserve">
по регулированию и надзору         </w:t>
      </w:r>
      <w:r>
        <w:br/>
      </w:r>
      <w:r>
        <w:rPr>
          <w:rFonts w:ascii="Times New Roman"/>
          <w:b w:val="false"/>
          <w:i w:val="false"/>
          <w:color w:val="000000"/>
          <w:sz w:val="28"/>
        </w:rPr>
        <w:t>
финансового рынка и финансовых организаций</w:t>
      </w:r>
      <w:r>
        <w:br/>
      </w:r>
      <w:r>
        <w:rPr>
          <w:rFonts w:ascii="Times New Roman"/>
          <w:b w:val="false"/>
          <w:i w:val="false"/>
          <w:color w:val="000000"/>
          <w:sz w:val="28"/>
        </w:rPr>
        <w:t xml:space="preserve">
от 26 сентября 2009 года № 211      </w:t>
      </w:r>
    </w:p>
    <w:bookmarkEnd w:id="2"/>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выдачи согласия    </w:t>
      </w:r>
      <w:r>
        <w:br/>
      </w:r>
      <w:r>
        <w:rPr>
          <w:rFonts w:ascii="Times New Roman"/>
          <w:b w:val="false"/>
          <w:i w:val="false"/>
          <w:color w:val="000000"/>
          <w:sz w:val="28"/>
        </w:rPr>
        <w:t>
на назначение (избрание) руководящих</w:t>
      </w:r>
      <w:r>
        <w:br/>
      </w:r>
      <w:r>
        <w:rPr>
          <w:rFonts w:ascii="Times New Roman"/>
          <w:b w:val="false"/>
          <w:i w:val="false"/>
          <w:color w:val="000000"/>
          <w:sz w:val="28"/>
        </w:rPr>
        <w:t xml:space="preserve">
работников финансовых организаций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tblGrid>
      <w:tr>
        <w:trPr>
          <w:trHeight w:val="187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место для фотографии</w:t>
      </w:r>
    </w:p>
    <w:p>
      <w:pPr>
        <w:spacing w:after="0"/>
        <w:ind w:left="0"/>
        <w:jc w:val="left"/>
      </w:pPr>
      <w:r>
        <w:rPr>
          <w:rFonts w:ascii="Times New Roman"/>
          <w:b/>
          <w:i w:val="false"/>
          <w:color w:val="000000"/>
        </w:rPr>
        <w:t xml:space="preserve"> Сведения о кандидате на должность руководящего работника</w:t>
      </w:r>
      <w:r>
        <w:br/>
      </w:r>
      <w:r>
        <w:rPr>
          <w:rFonts w:ascii="Times New Roman"/>
          <w:b/>
          <w:i w:val="false"/>
          <w:color w:val="000000"/>
        </w:rPr>
        <w:t>
финансовой организации</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(указывается фамилия, имя, при наличии - отчество кандидата и</w:t>
      </w:r>
      <w:r>
        <w:br/>
      </w:r>
      <w:r>
        <w:rPr>
          <w:rFonts w:ascii="Times New Roman"/>
          <w:b w:val="false"/>
          <w:i w:val="false"/>
          <w:color w:val="000000"/>
          <w:sz w:val="28"/>
        </w:rPr>
        <w:t>
                          должность, 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которую кандидат назначается в финансовой организации)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(наименование финансовой организации)</w:t>
      </w:r>
    </w:p>
    <w:p>
      <w:pPr>
        <w:spacing w:after="0"/>
        <w:ind w:left="0"/>
        <w:jc w:val="both"/>
      </w:pPr>
      <w:r>
        <w:rPr>
          <w:rFonts w:ascii="Times New Roman"/>
          <w:b w:val="false"/>
          <w:i w:val="false"/>
          <w:color w:val="000000"/>
          <w:sz w:val="28"/>
        </w:rPr>
        <w:t>      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3"/>
        <w:gridCol w:w="9013"/>
      </w:tblGrid>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w:t>
            </w:r>
            <w:r>
              <w:br/>
            </w:r>
            <w:r>
              <w:rPr>
                <w:rFonts w:ascii="Times New Roman"/>
                <w:b w:val="false"/>
                <w:i w:val="false"/>
                <w:color w:val="000000"/>
                <w:sz w:val="20"/>
              </w:rPr>
              <w:t>
рождения</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Гражданство</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документа,</w:t>
            </w:r>
            <w:r>
              <w:br/>
            </w:r>
            <w:r>
              <w:rPr>
                <w:rFonts w:ascii="Times New Roman"/>
                <w:b w:val="false"/>
                <w:i w:val="false"/>
                <w:color w:val="000000"/>
                <w:sz w:val="20"/>
              </w:rPr>
              <w:t>
удостоверяющего</w:t>
            </w:r>
            <w:r>
              <w:br/>
            </w:r>
            <w:r>
              <w:rPr>
                <w:rFonts w:ascii="Times New Roman"/>
                <w:b w:val="false"/>
                <w:i w:val="false"/>
                <w:color w:val="000000"/>
                <w:sz w:val="20"/>
              </w:rPr>
              <w:t>
личность</w:t>
            </w:r>
          </w:p>
        </w:tc>
        <w:tc>
          <w:tcPr>
            <w:tcW w:w="9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образование: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727"/>
        <w:gridCol w:w="2318"/>
        <w:gridCol w:w="2727"/>
        <w:gridCol w:w="2592"/>
        <w:gridCol w:w="1910"/>
      </w:tblGrid>
      <w:tr>
        <w:trPr>
          <w:trHeight w:val="45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учебного</w:t>
            </w:r>
            <w:r>
              <w:br/>
            </w:r>
            <w:r>
              <w:rPr>
                <w:rFonts w:ascii="Times New Roman"/>
                <w:b w:val="false"/>
                <w:i w:val="false"/>
                <w:color w:val="000000"/>
                <w:sz w:val="20"/>
              </w:rPr>
              <w:t>
заведения</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поступления</w:t>
            </w:r>
            <w:r>
              <w:br/>
            </w:r>
            <w:r>
              <w:rPr>
                <w:rFonts w:ascii="Times New Roman"/>
                <w:b w:val="false"/>
                <w:i w:val="false"/>
                <w:color w:val="000000"/>
                <w:sz w:val="20"/>
              </w:rPr>
              <w:t>
- дата</w:t>
            </w:r>
            <w:r>
              <w:br/>
            </w:r>
            <w:r>
              <w:rPr>
                <w:rFonts w:ascii="Times New Roman"/>
                <w:b w:val="false"/>
                <w:i w:val="false"/>
                <w:color w:val="000000"/>
                <w:sz w:val="20"/>
              </w:rPr>
              <w:t>
окончания</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Специальность</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r>
              <w:br/>
            </w:r>
            <w:r>
              <w:rPr>
                <w:rFonts w:ascii="Times New Roman"/>
                <w:b w:val="false"/>
                <w:i w:val="false"/>
                <w:color w:val="000000"/>
                <w:sz w:val="20"/>
              </w:rPr>
              <w:t>
диплома об</w:t>
            </w:r>
            <w:r>
              <w:br/>
            </w:r>
            <w:r>
              <w:rPr>
                <w:rFonts w:ascii="Times New Roman"/>
                <w:b w:val="false"/>
                <w:i w:val="false"/>
                <w:color w:val="000000"/>
                <w:sz w:val="20"/>
              </w:rPr>
              <w:t>
образовании,</w:t>
            </w:r>
            <w:r>
              <w:br/>
            </w:r>
            <w:r>
              <w:rPr>
                <w:rFonts w:ascii="Times New Roman"/>
                <w:b w:val="false"/>
                <w:i w:val="false"/>
                <w:color w:val="000000"/>
                <w:sz w:val="20"/>
              </w:rPr>
              <w:t>
квалификация</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нахождения</w:t>
            </w:r>
            <w:r>
              <w:br/>
            </w:r>
            <w:r>
              <w:rPr>
                <w:rFonts w:ascii="Times New Roman"/>
                <w:b w:val="false"/>
                <w:i w:val="false"/>
                <w:color w:val="000000"/>
                <w:sz w:val="20"/>
              </w:rPr>
              <w:t>
учебного</w:t>
            </w:r>
            <w:r>
              <w:br/>
            </w:r>
            <w:r>
              <w:rPr>
                <w:rFonts w:ascii="Times New Roman"/>
                <w:b w:val="false"/>
                <w:i w:val="false"/>
                <w:color w:val="000000"/>
                <w:sz w:val="20"/>
              </w:rPr>
              <w:t>
заведения</w:t>
            </w:r>
          </w:p>
        </w:tc>
      </w:tr>
      <w:tr>
        <w:trPr>
          <w:trHeight w:val="18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Сведения о супруге, близких родственниках (родители, брат,</w:t>
      </w:r>
      <w:r>
        <w:br/>
      </w:r>
      <w:r>
        <w:rPr>
          <w:rFonts w:ascii="Times New Roman"/>
          <w:b w:val="false"/>
          <w:i w:val="false"/>
          <w:color w:val="000000"/>
          <w:sz w:val="28"/>
        </w:rPr>
        <w:t>
сестра, дети) и свойственниках (родители, брат, сестра, дети супруга</w:t>
      </w:r>
      <w:r>
        <w:br/>
      </w:r>
      <w:r>
        <w:rPr>
          <w:rFonts w:ascii="Times New Roman"/>
          <w:b w:val="false"/>
          <w:i w:val="false"/>
          <w:color w:val="000000"/>
          <w:sz w:val="28"/>
        </w:rPr>
        <w:t>
(супруги)):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3778"/>
        <w:gridCol w:w="2294"/>
        <w:gridCol w:w="2833"/>
        <w:gridCol w:w="3374"/>
      </w:tblGrid>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w:t>
            </w:r>
            <w:r>
              <w:br/>
            </w:r>
            <w:r>
              <w:rPr>
                <w:rFonts w:ascii="Times New Roman"/>
                <w:b w:val="false"/>
                <w:i w:val="false"/>
                <w:color w:val="000000"/>
                <w:sz w:val="20"/>
              </w:rPr>
              <w:t>
отчество</w:t>
            </w:r>
            <w:r>
              <w:br/>
            </w:r>
            <w:r>
              <w:rPr>
                <w:rFonts w:ascii="Times New Roman"/>
                <w:b w:val="false"/>
                <w:i w:val="false"/>
                <w:color w:val="000000"/>
                <w:sz w:val="20"/>
              </w:rPr>
              <w:t>
(при наличии)</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рождения</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w:t>
            </w:r>
            <w:r>
              <w:br/>
            </w:r>
            <w:r>
              <w:rPr>
                <w:rFonts w:ascii="Times New Roman"/>
                <w:b w:val="false"/>
                <w:i w:val="false"/>
                <w:color w:val="000000"/>
                <w:sz w:val="20"/>
              </w:rPr>
              <w:t>
отношения</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работы и</w:t>
            </w:r>
            <w:r>
              <w:br/>
            </w:r>
            <w:r>
              <w:rPr>
                <w:rFonts w:ascii="Times New Roman"/>
                <w:b w:val="false"/>
                <w:i w:val="false"/>
                <w:color w:val="000000"/>
                <w:sz w:val="20"/>
              </w:rPr>
              <w:t>
должность</w:t>
            </w:r>
          </w:p>
        </w:tc>
      </w:tr>
      <w:tr>
        <w:trPr>
          <w:trHeight w:val="45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Сведения об участии кандидата в уставном капитале или</w:t>
      </w:r>
      <w:r>
        <w:br/>
      </w:r>
      <w:r>
        <w:rPr>
          <w:rFonts w:ascii="Times New Roman"/>
          <w:b w:val="false"/>
          <w:i w:val="false"/>
          <w:color w:val="000000"/>
          <w:sz w:val="28"/>
        </w:rPr>
        <w:t>
владении акциями юридических лиц: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406"/>
        <w:gridCol w:w="3338"/>
        <w:gridCol w:w="4541"/>
      </w:tblGrid>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место</w:t>
            </w:r>
            <w:r>
              <w:br/>
            </w:r>
            <w:r>
              <w:rPr>
                <w:rFonts w:ascii="Times New Roman"/>
                <w:b w:val="false"/>
                <w:i w:val="false"/>
                <w:color w:val="000000"/>
                <w:sz w:val="20"/>
              </w:rPr>
              <w:t>
нахождения юридического</w:t>
            </w:r>
            <w:r>
              <w:br/>
            </w:r>
            <w:r>
              <w:rPr>
                <w:rFonts w:ascii="Times New Roman"/>
                <w:b w:val="false"/>
                <w:i w:val="false"/>
                <w:color w:val="000000"/>
                <w:sz w:val="20"/>
              </w:rPr>
              <w:t>
лица</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Уставные виды</w:t>
            </w:r>
            <w:r>
              <w:br/>
            </w:r>
            <w:r>
              <w:rPr>
                <w:rFonts w:ascii="Times New Roman"/>
                <w:b w:val="false"/>
                <w:i w:val="false"/>
                <w:color w:val="000000"/>
                <w:sz w:val="20"/>
              </w:rPr>
              <w:t>
деятельности</w:t>
            </w:r>
            <w:r>
              <w:br/>
            </w:r>
            <w:r>
              <w:rPr>
                <w:rFonts w:ascii="Times New Roman"/>
                <w:b w:val="false"/>
                <w:i w:val="false"/>
                <w:color w:val="000000"/>
                <w:sz w:val="20"/>
              </w:rPr>
              <w:t>
юридического лица</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участия в уставном</w:t>
            </w:r>
            <w:r>
              <w:br/>
            </w:r>
            <w:r>
              <w:rPr>
                <w:rFonts w:ascii="Times New Roman"/>
                <w:b w:val="false"/>
                <w:i w:val="false"/>
                <w:color w:val="000000"/>
                <w:sz w:val="20"/>
              </w:rPr>
              <w:t>
капитале или соотношение</w:t>
            </w:r>
            <w:r>
              <w:br/>
            </w:r>
            <w:r>
              <w:rPr>
                <w:rFonts w:ascii="Times New Roman"/>
                <w:b w:val="false"/>
                <w:i w:val="false"/>
                <w:color w:val="000000"/>
                <w:sz w:val="20"/>
              </w:rPr>
              <w:t>
количества акций,</w:t>
            </w:r>
            <w:r>
              <w:br/>
            </w:r>
            <w:r>
              <w:rPr>
                <w:rFonts w:ascii="Times New Roman"/>
                <w:b w:val="false"/>
                <w:i w:val="false"/>
                <w:color w:val="000000"/>
                <w:sz w:val="20"/>
              </w:rPr>
              <w:t>
принадлежащих кандидату,</w:t>
            </w:r>
            <w:r>
              <w:br/>
            </w:r>
            <w:r>
              <w:rPr>
                <w:rFonts w:ascii="Times New Roman"/>
                <w:b w:val="false"/>
                <w:i w:val="false"/>
                <w:color w:val="000000"/>
                <w:sz w:val="20"/>
              </w:rPr>
              <w:t>
к общему количеству</w:t>
            </w:r>
            <w:r>
              <w:br/>
            </w:r>
            <w:r>
              <w:rPr>
                <w:rFonts w:ascii="Times New Roman"/>
                <w:b w:val="false"/>
                <w:i w:val="false"/>
                <w:color w:val="000000"/>
                <w:sz w:val="20"/>
              </w:rPr>
              <w:t>
голосующих акций</w:t>
            </w:r>
            <w:r>
              <w:br/>
            </w:r>
            <w:r>
              <w:rPr>
                <w:rFonts w:ascii="Times New Roman"/>
                <w:b w:val="false"/>
                <w:i w:val="false"/>
                <w:color w:val="000000"/>
                <w:sz w:val="20"/>
              </w:rPr>
              <w:t>
юридического лица</w:t>
            </w:r>
            <w:r>
              <w:br/>
            </w:r>
            <w:r>
              <w:rPr>
                <w:rFonts w:ascii="Times New Roman"/>
                <w:b w:val="false"/>
                <w:i w:val="false"/>
                <w:color w:val="000000"/>
                <w:sz w:val="20"/>
              </w:rPr>
              <w:t>
(в процентах)</w:t>
            </w:r>
          </w:p>
        </w:tc>
      </w:tr>
      <w:tr>
        <w:trPr>
          <w:trHeight w:val="45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Сведения о прохождении семинаров, курсов по повышению</w:t>
      </w:r>
      <w:r>
        <w:br/>
      </w:r>
      <w:r>
        <w:rPr>
          <w:rFonts w:ascii="Times New Roman"/>
          <w:b w:val="false"/>
          <w:i w:val="false"/>
          <w:color w:val="000000"/>
          <w:sz w:val="28"/>
        </w:rPr>
        <w:t>
квалификации за последние три года: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5475"/>
        <w:gridCol w:w="3604"/>
        <w:gridCol w:w="2938"/>
      </w:tblGrid>
      <w:tr>
        <w:trPr>
          <w:trHeight w:val="4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организации</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 место</w:t>
            </w:r>
            <w:r>
              <w:br/>
            </w:r>
            <w:r>
              <w:rPr>
                <w:rFonts w:ascii="Times New Roman"/>
                <w:b w:val="false"/>
                <w:i w:val="false"/>
                <w:color w:val="000000"/>
                <w:sz w:val="20"/>
              </w:rPr>
              <w:t>
проведения</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Реквизиты</w:t>
            </w:r>
            <w:r>
              <w:br/>
            </w:r>
            <w:r>
              <w:rPr>
                <w:rFonts w:ascii="Times New Roman"/>
                <w:b w:val="false"/>
                <w:i w:val="false"/>
                <w:color w:val="000000"/>
                <w:sz w:val="20"/>
              </w:rPr>
              <w:t>
сертификата</w:t>
            </w:r>
          </w:p>
        </w:tc>
      </w:tr>
      <w:tr>
        <w:trPr>
          <w:trHeight w:val="15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Сведения о трудовой деятельности.</w:t>
      </w:r>
      <w:r>
        <w:br/>
      </w:r>
      <w:r>
        <w:rPr>
          <w:rFonts w:ascii="Times New Roman"/>
          <w:b w:val="false"/>
          <w:i w:val="false"/>
          <w:color w:val="000000"/>
          <w:sz w:val="28"/>
        </w:rPr>
        <w:t>
      В данном пункте указываются сведения:</w:t>
      </w:r>
      <w:r>
        <w:br/>
      </w:r>
      <w:r>
        <w:rPr>
          <w:rFonts w:ascii="Times New Roman"/>
          <w:b w:val="false"/>
          <w:i w:val="false"/>
          <w:color w:val="000000"/>
          <w:sz w:val="28"/>
        </w:rPr>
        <w:t>
      о должностях, которые занимал кандидат за всю трудовую</w:t>
      </w:r>
      <w:r>
        <w:br/>
      </w:r>
      <w:r>
        <w:rPr>
          <w:rFonts w:ascii="Times New Roman"/>
          <w:b w:val="false"/>
          <w:i w:val="false"/>
          <w:color w:val="000000"/>
          <w:sz w:val="28"/>
        </w:rPr>
        <w:t>
деятельность, в том числе должности в финансовой организации,</w:t>
      </w:r>
      <w:r>
        <w:br/>
      </w:r>
      <w:r>
        <w:rPr>
          <w:rFonts w:ascii="Times New Roman"/>
          <w:b w:val="false"/>
          <w:i w:val="false"/>
          <w:color w:val="000000"/>
          <w:sz w:val="28"/>
        </w:rPr>
        <w:t>
представившей в уполномоченный орган ходатайство о согласовании;</w:t>
      </w:r>
      <w:r>
        <w:br/>
      </w:r>
      <w:r>
        <w:rPr>
          <w:rFonts w:ascii="Times New Roman"/>
          <w:b w:val="false"/>
          <w:i w:val="false"/>
          <w:color w:val="000000"/>
          <w:sz w:val="28"/>
        </w:rPr>
        <w:t>
      о должностях, которые занимает кандидат в других организациях</w:t>
      </w:r>
      <w:r>
        <w:br/>
      </w:r>
      <w:r>
        <w:rPr>
          <w:rFonts w:ascii="Times New Roman"/>
          <w:b w:val="false"/>
          <w:i w:val="false"/>
          <w:color w:val="000000"/>
          <w:sz w:val="28"/>
        </w:rPr>
        <w:t>
на дату представления ходатайства о согласовании с указанием адреса</w:t>
      </w:r>
      <w:r>
        <w:br/>
      </w:r>
      <w:r>
        <w:rPr>
          <w:rFonts w:ascii="Times New Roman"/>
          <w:b w:val="false"/>
          <w:i w:val="false"/>
          <w:color w:val="000000"/>
          <w:sz w:val="28"/>
        </w:rPr>
        <w:t>
данной организации и контактного телефона.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3136"/>
        <w:gridCol w:w="1499"/>
        <w:gridCol w:w="2045"/>
        <w:gridCol w:w="3000"/>
        <w:gridCol w:w="2320"/>
      </w:tblGrid>
      <w:tr>
        <w:trPr>
          <w:trHeight w:val="45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 работы</w:t>
            </w:r>
            <w:r>
              <w:br/>
            </w:r>
            <w:r>
              <w:rPr>
                <w:rFonts w:ascii="Times New Roman"/>
                <w:b w:val="false"/>
                <w:i w:val="false"/>
                <w:color w:val="000000"/>
                <w:sz w:val="20"/>
              </w:rPr>
              <w:t>
(дата, месяц,</w:t>
            </w:r>
            <w:r>
              <w:br/>
            </w:r>
            <w:r>
              <w:rPr>
                <w:rFonts w:ascii="Times New Roman"/>
                <w:b w:val="false"/>
                <w:i w:val="false"/>
                <w:color w:val="000000"/>
                <w:sz w:val="20"/>
              </w:rPr>
              <w:t>
год)</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работы</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Наличие</w:t>
            </w:r>
            <w:r>
              <w:br/>
            </w:r>
            <w:r>
              <w:rPr>
                <w:rFonts w:ascii="Times New Roman"/>
                <w:b w:val="false"/>
                <w:i w:val="false"/>
                <w:color w:val="000000"/>
                <w:sz w:val="20"/>
              </w:rPr>
              <w:t>
дисциплинарных</w:t>
            </w:r>
            <w:r>
              <w:br/>
            </w:r>
            <w:r>
              <w:rPr>
                <w:rFonts w:ascii="Times New Roman"/>
                <w:b w:val="false"/>
                <w:i w:val="false"/>
                <w:color w:val="000000"/>
                <w:sz w:val="20"/>
              </w:rPr>
              <w:t>
взысканий</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увольнения,</w:t>
            </w:r>
            <w:r>
              <w:br/>
            </w:r>
            <w:r>
              <w:rPr>
                <w:rFonts w:ascii="Times New Roman"/>
                <w:b w:val="false"/>
                <w:i w:val="false"/>
                <w:color w:val="000000"/>
                <w:sz w:val="20"/>
              </w:rPr>
              <w:t>
освобождения</w:t>
            </w:r>
            <w:r>
              <w:br/>
            </w:r>
            <w:r>
              <w:rPr>
                <w:rFonts w:ascii="Times New Roman"/>
                <w:b w:val="false"/>
                <w:i w:val="false"/>
                <w:color w:val="000000"/>
                <w:sz w:val="20"/>
              </w:rPr>
              <w:t>
от должности</w:t>
            </w:r>
          </w:p>
        </w:tc>
      </w:tr>
      <w:tr>
        <w:trPr>
          <w:trHeight w:val="225"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Сведения о членстве в совете директоров и инвестиционных</w:t>
      </w:r>
      <w:r>
        <w:br/>
      </w:r>
      <w:r>
        <w:rPr>
          <w:rFonts w:ascii="Times New Roman"/>
          <w:b w:val="false"/>
          <w:i w:val="false"/>
          <w:color w:val="000000"/>
          <w:sz w:val="28"/>
        </w:rPr>
        <w:t>
комитетах в данной и в других финансовых организациях: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3643"/>
        <w:gridCol w:w="2564"/>
        <w:gridCol w:w="2968"/>
        <w:gridCol w:w="2834"/>
      </w:tblGrid>
      <w:tr>
        <w:trPr>
          <w:trHeight w:val="45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(дата, месяц, год)</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финансовой</w:t>
            </w:r>
            <w:r>
              <w:br/>
            </w:r>
            <w:r>
              <w:rPr>
                <w:rFonts w:ascii="Times New Roman"/>
                <w:b w:val="false"/>
                <w:i w:val="false"/>
                <w:color w:val="000000"/>
                <w:sz w:val="20"/>
              </w:rPr>
              <w:t>
организации</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 дата</w:t>
            </w:r>
            <w:r>
              <w:br/>
            </w:r>
            <w:r>
              <w:rPr>
                <w:rFonts w:ascii="Times New Roman"/>
                <w:b w:val="false"/>
                <w:i w:val="false"/>
                <w:color w:val="000000"/>
                <w:sz w:val="20"/>
              </w:rPr>
              <w:t>
согласования</w:t>
            </w:r>
            <w:r>
              <w:br/>
            </w:r>
            <w:r>
              <w:rPr>
                <w:rFonts w:ascii="Times New Roman"/>
                <w:b w:val="false"/>
                <w:i w:val="false"/>
                <w:color w:val="000000"/>
                <w:sz w:val="20"/>
              </w:rPr>
              <w:t>
(если</w:t>
            </w:r>
            <w:r>
              <w:br/>
            </w:r>
            <w:r>
              <w:rPr>
                <w:rFonts w:ascii="Times New Roman"/>
                <w:b w:val="false"/>
                <w:i w:val="false"/>
                <w:color w:val="000000"/>
                <w:sz w:val="20"/>
              </w:rPr>
              <w:t>
требовалось)</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Причины</w:t>
            </w:r>
            <w:r>
              <w:br/>
            </w:r>
            <w:r>
              <w:rPr>
                <w:rFonts w:ascii="Times New Roman"/>
                <w:b w:val="false"/>
                <w:i w:val="false"/>
                <w:color w:val="000000"/>
                <w:sz w:val="20"/>
              </w:rPr>
              <w:t>
увольнения,</w:t>
            </w:r>
            <w:r>
              <w:br/>
            </w:r>
            <w:r>
              <w:rPr>
                <w:rFonts w:ascii="Times New Roman"/>
                <w:b w:val="false"/>
                <w:i w:val="false"/>
                <w:color w:val="000000"/>
                <w:sz w:val="20"/>
              </w:rPr>
              <w:t>
освобождения от</w:t>
            </w:r>
            <w:r>
              <w:br/>
            </w:r>
            <w:r>
              <w:rPr>
                <w:rFonts w:ascii="Times New Roman"/>
                <w:b w:val="false"/>
                <w:i w:val="false"/>
                <w:color w:val="000000"/>
                <w:sz w:val="20"/>
              </w:rPr>
              <w:t>
должности</w:t>
            </w:r>
          </w:p>
        </w:tc>
      </w:tr>
      <w:tr>
        <w:trPr>
          <w:trHeight w:val="195"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Имеющиеся публикации, научные разработки и другие</w:t>
      </w:r>
      <w:r>
        <w:br/>
      </w:r>
      <w:r>
        <w:rPr>
          <w:rFonts w:ascii="Times New Roman"/>
          <w:b w:val="false"/>
          <w:i w:val="false"/>
          <w:color w:val="000000"/>
          <w:sz w:val="28"/>
        </w:rPr>
        <w:t>
достижения:</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в случае наличия указать дату, в каких изданиях)</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Сведения о наличии неснятой и непогашенной судимости: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214"/>
        <w:gridCol w:w="2294"/>
        <w:gridCol w:w="2294"/>
        <w:gridCol w:w="1889"/>
        <w:gridCol w:w="2159"/>
        <w:gridCol w:w="2295"/>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судебного</w:t>
            </w:r>
            <w:r>
              <w:br/>
            </w:r>
            <w:r>
              <w:rPr>
                <w:rFonts w:ascii="Times New Roman"/>
                <w:b w:val="false"/>
                <w:i w:val="false"/>
                <w:color w:val="000000"/>
                <w:sz w:val="20"/>
              </w:rPr>
              <w:t>
органа</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нахождения</w:t>
            </w:r>
            <w:r>
              <w:br/>
            </w:r>
            <w:r>
              <w:rPr>
                <w:rFonts w:ascii="Times New Roman"/>
                <w:b w:val="false"/>
                <w:i w:val="false"/>
                <w:color w:val="000000"/>
                <w:sz w:val="20"/>
              </w:rPr>
              <w:t>
суда</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w:t>
            </w:r>
            <w:r>
              <w:br/>
            </w:r>
            <w:r>
              <w:rPr>
                <w:rFonts w:ascii="Times New Roman"/>
                <w:b w:val="false"/>
                <w:i w:val="false"/>
                <w:color w:val="000000"/>
                <w:sz w:val="20"/>
              </w:rPr>
              <w:t>
наказания</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w:t>
            </w:r>
            <w:r>
              <w:br/>
            </w:r>
            <w:r>
              <w:rPr>
                <w:rFonts w:ascii="Times New Roman"/>
                <w:b w:val="false"/>
                <w:i w:val="false"/>
                <w:color w:val="000000"/>
                <w:sz w:val="20"/>
              </w:rPr>
              <w:t>
законода-</w:t>
            </w:r>
            <w:r>
              <w:br/>
            </w:r>
            <w:r>
              <w:rPr>
                <w:rFonts w:ascii="Times New Roman"/>
                <w:b w:val="false"/>
                <w:i w:val="false"/>
                <w:color w:val="000000"/>
                <w:sz w:val="20"/>
              </w:rPr>
              <w:t>
тельного</w:t>
            </w:r>
            <w:r>
              <w:br/>
            </w:r>
            <w:r>
              <w:rPr>
                <w:rFonts w:ascii="Times New Roman"/>
                <w:b w:val="false"/>
                <w:i w:val="false"/>
                <w:color w:val="000000"/>
                <w:sz w:val="20"/>
              </w:rPr>
              <w:t>
акта, в</w:t>
            </w:r>
            <w:r>
              <w:br/>
            </w:r>
            <w:r>
              <w:rPr>
                <w:rFonts w:ascii="Times New Roman"/>
                <w:b w:val="false"/>
                <w:i w:val="false"/>
                <w:color w:val="000000"/>
                <w:sz w:val="20"/>
              </w:rPr>
              <w:t>
соответ-</w:t>
            </w:r>
            <w:r>
              <w:br/>
            </w:r>
            <w:r>
              <w:rPr>
                <w:rFonts w:ascii="Times New Roman"/>
                <w:b w:val="false"/>
                <w:i w:val="false"/>
                <w:color w:val="000000"/>
                <w:sz w:val="20"/>
              </w:rPr>
              <w:t>
ствии с</w:t>
            </w:r>
            <w:r>
              <w:br/>
            </w:r>
            <w:r>
              <w:rPr>
                <w:rFonts w:ascii="Times New Roman"/>
                <w:b w:val="false"/>
                <w:i w:val="false"/>
                <w:color w:val="000000"/>
                <w:sz w:val="20"/>
              </w:rPr>
              <w:t>
которой</w:t>
            </w:r>
            <w:r>
              <w:br/>
            </w:r>
            <w:r>
              <w:rPr>
                <w:rFonts w:ascii="Times New Roman"/>
                <w:b w:val="false"/>
                <w:i w:val="false"/>
                <w:color w:val="000000"/>
                <w:sz w:val="20"/>
              </w:rPr>
              <w:t>
кандидат</w:t>
            </w:r>
            <w:r>
              <w:br/>
            </w:r>
            <w:r>
              <w:rPr>
                <w:rFonts w:ascii="Times New Roman"/>
                <w:b w:val="false"/>
                <w:i w:val="false"/>
                <w:color w:val="000000"/>
                <w:sz w:val="20"/>
              </w:rPr>
              <w:t>
привлечен к</w:t>
            </w:r>
            <w:r>
              <w:br/>
            </w:r>
            <w:r>
              <w:rPr>
                <w:rFonts w:ascii="Times New Roman"/>
                <w:b w:val="false"/>
                <w:i w:val="false"/>
                <w:color w:val="000000"/>
                <w:sz w:val="20"/>
              </w:rPr>
              <w:t>
уголовной</w:t>
            </w:r>
            <w:r>
              <w:br/>
            </w:r>
            <w:r>
              <w:rPr>
                <w:rFonts w:ascii="Times New Roman"/>
                <w:b w:val="false"/>
                <w:i w:val="false"/>
                <w:color w:val="000000"/>
                <w:sz w:val="20"/>
              </w:rPr>
              <w:t>
ответствен-</w:t>
            </w:r>
            <w:r>
              <w:br/>
            </w:r>
            <w:r>
              <w:rPr>
                <w:rFonts w:ascii="Times New Roman"/>
                <w:b w:val="false"/>
                <w:i w:val="false"/>
                <w:color w:val="000000"/>
                <w:sz w:val="20"/>
              </w:rPr>
              <w:t>
ности</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принятия</w:t>
            </w:r>
            <w:r>
              <w:br/>
            </w:r>
            <w:r>
              <w:rPr>
                <w:rFonts w:ascii="Times New Roman"/>
                <w:b w:val="false"/>
                <w:i w:val="false"/>
                <w:color w:val="000000"/>
                <w:sz w:val="20"/>
              </w:rPr>
              <w:t>
процессуаль-</w:t>
            </w:r>
            <w:r>
              <w:br/>
            </w:r>
            <w:r>
              <w:rPr>
                <w:rFonts w:ascii="Times New Roman"/>
                <w:b w:val="false"/>
                <w:i w:val="false"/>
                <w:color w:val="000000"/>
                <w:sz w:val="20"/>
              </w:rPr>
              <w:t>
ного решения</w:t>
            </w:r>
            <w:r>
              <w:br/>
            </w:r>
            <w:r>
              <w:rPr>
                <w:rFonts w:ascii="Times New Roman"/>
                <w:b w:val="false"/>
                <w:i w:val="false"/>
                <w:color w:val="000000"/>
                <w:sz w:val="20"/>
              </w:rPr>
              <w:t>
судом</w:t>
            </w:r>
          </w:p>
        </w:tc>
      </w:tr>
      <w:tr>
        <w:trPr>
          <w:trHeight w:val="19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Сведения о наличии фактов неисполнения принятых на себя</w:t>
      </w:r>
      <w:r>
        <w:br/>
      </w:r>
      <w:r>
        <w:rPr>
          <w:rFonts w:ascii="Times New Roman"/>
          <w:b w:val="false"/>
          <w:i w:val="false"/>
          <w:color w:val="000000"/>
          <w:sz w:val="28"/>
        </w:rPr>
        <w:t>
обязательств (непогашенные или просроченные займы и другое):</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в случае наличия указанных фактов необходимо указать</w:t>
      </w:r>
      <w:r>
        <w:br/>
      </w:r>
      <w:r>
        <w:rPr>
          <w:rFonts w:ascii="Times New Roman"/>
          <w:b w:val="false"/>
          <w:i w:val="false"/>
          <w:color w:val="000000"/>
          <w:sz w:val="28"/>
        </w:rPr>
        <w:t>
            наименование организации и сумму обязательств)</w:t>
      </w:r>
    </w:p>
    <w:p>
      <w:pPr>
        <w:spacing w:after="0"/>
        <w:ind w:left="0"/>
        <w:jc w:val="both"/>
      </w:pPr>
      <w:r>
        <w:rPr>
          <w:rFonts w:ascii="Times New Roman"/>
          <w:b w:val="false"/>
          <w:i w:val="false"/>
          <w:color w:val="000000"/>
          <w:sz w:val="28"/>
        </w:rPr>
        <w:t>      11. Сведения о том, являлся ли кандидат ранее руководящим</w:t>
      </w:r>
      <w:r>
        <w:br/>
      </w:r>
      <w:r>
        <w:rPr>
          <w:rFonts w:ascii="Times New Roman"/>
          <w:b w:val="false"/>
          <w:i w:val="false"/>
          <w:color w:val="000000"/>
          <w:sz w:val="28"/>
        </w:rPr>
        <w:t>
работником организации, признанной банкротом либо в отношении</w:t>
      </w:r>
      <w:r>
        <w:br/>
      </w:r>
      <w:r>
        <w:rPr>
          <w:rFonts w:ascii="Times New Roman"/>
          <w:b w:val="false"/>
          <w:i w:val="false"/>
          <w:color w:val="000000"/>
          <w:sz w:val="28"/>
        </w:rPr>
        <w:t>
финансовой организации принято решение о лишении лицензии,</w:t>
      </w:r>
      <w:r>
        <w:br/>
      </w:r>
      <w:r>
        <w:rPr>
          <w:rFonts w:ascii="Times New Roman"/>
          <w:b w:val="false"/>
          <w:i w:val="false"/>
          <w:color w:val="000000"/>
          <w:sz w:val="28"/>
        </w:rPr>
        <w:t>
принудительной ликвидации, консервации, принудительном выкупе акций:</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указать наименование финансовой организации, должность,</w:t>
      </w:r>
      <w:r>
        <w:br/>
      </w:r>
      <w:r>
        <w:rPr>
          <w:rFonts w:ascii="Times New Roman"/>
          <w:b w:val="false"/>
          <w:i w:val="false"/>
          <w:color w:val="000000"/>
          <w:sz w:val="28"/>
        </w:rPr>
        <w:t>
                            период работы)</w:t>
      </w:r>
    </w:p>
    <w:p>
      <w:pPr>
        <w:spacing w:after="0"/>
        <w:ind w:left="0"/>
        <w:jc w:val="both"/>
      </w:pPr>
      <w:r>
        <w:rPr>
          <w:rFonts w:ascii="Times New Roman"/>
          <w:b w:val="false"/>
          <w:i w:val="false"/>
          <w:color w:val="000000"/>
          <w:sz w:val="28"/>
        </w:rPr>
        <w:t>      12. Наличие данных об отстранении органами надзора от</w:t>
      </w:r>
      <w:r>
        <w:br/>
      </w:r>
      <w:r>
        <w:rPr>
          <w:rFonts w:ascii="Times New Roman"/>
          <w:b w:val="false"/>
          <w:i w:val="false"/>
          <w:color w:val="000000"/>
          <w:sz w:val="28"/>
        </w:rPr>
        <w:t>
выполнения служебных обязанностей за нарушение законодательства: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указать дату, основания применения и наименование органа</w:t>
      </w:r>
      <w:r>
        <w:br/>
      </w:r>
      <w:r>
        <w:rPr>
          <w:rFonts w:ascii="Times New Roman"/>
          <w:b w:val="false"/>
          <w:i w:val="false"/>
          <w:color w:val="000000"/>
          <w:sz w:val="28"/>
        </w:rPr>
        <w:t>
                              надзора)</w:t>
      </w:r>
    </w:p>
    <w:p>
      <w:pPr>
        <w:spacing w:after="0"/>
        <w:ind w:left="0"/>
        <w:jc w:val="both"/>
      </w:pPr>
      <w:r>
        <w:rPr>
          <w:rFonts w:ascii="Times New Roman"/>
          <w:b w:val="false"/>
          <w:i w:val="false"/>
          <w:color w:val="000000"/>
          <w:sz w:val="28"/>
        </w:rPr>
        <w:t>      13. Привлекался ли как руководитель финансовой организации в</w:t>
      </w:r>
      <w:r>
        <w:br/>
      </w:r>
      <w:r>
        <w:rPr>
          <w:rFonts w:ascii="Times New Roman"/>
          <w:b w:val="false"/>
          <w:i w:val="false"/>
          <w:color w:val="000000"/>
          <w:sz w:val="28"/>
        </w:rPr>
        <w:t>
качестве ответчика в судебные разбирательства по вопросам</w:t>
      </w:r>
      <w:r>
        <w:br/>
      </w:r>
      <w:r>
        <w:rPr>
          <w:rFonts w:ascii="Times New Roman"/>
          <w:b w:val="false"/>
          <w:i w:val="false"/>
          <w:color w:val="000000"/>
          <w:sz w:val="28"/>
        </w:rPr>
        <w:t>
деятельности финансовой организации: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(да/нет, указать дату, наименование финансовой организации-ответчика</w:t>
      </w:r>
      <w:r>
        <w:br/>
      </w:r>
      <w:r>
        <w:rPr>
          <w:rFonts w:ascii="Times New Roman"/>
          <w:b w:val="false"/>
          <w:i w:val="false"/>
          <w:color w:val="000000"/>
          <w:sz w:val="28"/>
        </w:rPr>
        <w:t>
в судебном разбирательстве, рассматриваемый вопрос и решение суда)</w:t>
      </w:r>
    </w:p>
    <w:p>
      <w:pPr>
        <w:spacing w:after="0"/>
        <w:ind w:left="0"/>
        <w:jc w:val="both"/>
      </w:pPr>
      <w:r>
        <w:rPr>
          <w:rFonts w:ascii="Times New Roman"/>
          <w:b w:val="false"/>
          <w:i w:val="false"/>
          <w:color w:val="000000"/>
          <w:sz w:val="28"/>
        </w:rPr>
        <w:t>      Подтверждаю, что настоящая информация была проверена мною и</w:t>
      </w:r>
      <w:r>
        <w:br/>
      </w:r>
      <w:r>
        <w:rPr>
          <w:rFonts w:ascii="Times New Roman"/>
          <w:b w:val="false"/>
          <w:i w:val="false"/>
          <w:color w:val="000000"/>
          <w:sz w:val="28"/>
        </w:rPr>
        <w:t>
является достоверной и полной.</w:t>
      </w:r>
    </w:p>
    <w:p>
      <w:pPr>
        <w:spacing w:after="0"/>
        <w:ind w:left="0"/>
        <w:jc w:val="both"/>
      </w:pPr>
      <w:r>
        <w:rPr>
          <w:rFonts w:ascii="Times New Roman"/>
          <w:b w:val="false"/>
          <w:i w:val="false"/>
          <w:color w:val="000000"/>
          <w:sz w:val="28"/>
        </w:rPr>
        <w:t>      Фамилия, имя, отчество (при наличии)</w:t>
      </w:r>
      <w:r>
        <w:br/>
      </w:r>
      <w:r>
        <w:rPr>
          <w:rFonts w:ascii="Times New Roman"/>
          <w:b w:val="false"/>
          <w:i w:val="false"/>
          <w:color w:val="000000"/>
          <w:sz w:val="28"/>
        </w:rPr>
        <w:t>
       _________________________________</w:t>
      </w:r>
      <w:r>
        <w:br/>
      </w:r>
      <w:r>
        <w:rPr>
          <w:rFonts w:ascii="Times New Roman"/>
          <w:b w:val="false"/>
          <w:i w:val="false"/>
          <w:color w:val="000000"/>
          <w:sz w:val="28"/>
        </w:rPr>
        <w:t>
             (печатными буквами)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9"/>
      </w:tblGrid>
      <w:tr>
        <w:trPr>
          <w:trHeight w:val="2550" w:hRule="atLeast"/>
        </w:trPr>
        <w:tc>
          <w:tcPr>
            <w:tcW w:w="1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Заполняется кандидатом на должность независимого директора</w:t>
            </w:r>
            <w:r>
              <w:br/>
            </w:r>
            <w:r>
              <w:rPr>
                <w:rFonts w:ascii="Times New Roman"/>
                <w:b w:val="false"/>
                <w:i w:val="false"/>
                <w:color w:val="000000"/>
                <w:sz w:val="20"/>
              </w:rPr>
              <w:t>
финансовой организации:</w:t>
            </w:r>
            <w:r>
              <w:br/>
            </w:r>
            <w:r>
              <w:rPr>
                <w:rFonts w:ascii="Times New Roman"/>
                <w:b w:val="false"/>
                <w:i w:val="false"/>
                <w:color w:val="000000"/>
                <w:sz w:val="20"/>
              </w:rPr>
              <w:t>
Подтверждаю, что я, _____________________________________________</w:t>
            </w:r>
            <w:r>
              <w:br/>
            </w:r>
            <w:r>
              <w:rPr>
                <w:rFonts w:ascii="Times New Roman"/>
                <w:b w:val="false"/>
                <w:i w:val="false"/>
                <w:color w:val="000000"/>
                <w:sz w:val="20"/>
              </w:rPr>
              <w:t>
                 (фамилия, имя, при наличии – отчество)</w:t>
            </w:r>
            <w:r>
              <w:br/>
            </w:r>
            <w:r>
              <w:rPr>
                <w:rFonts w:ascii="Times New Roman"/>
                <w:b w:val="false"/>
                <w:i w:val="false"/>
                <w:color w:val="000000"/>
                <w:sz w:val="20"/>
              </w:rPr>
              <w:t>
____________________________________________________________________</w:t>
            </w:r>
            <w:r>
              <w:br/>
            </w:r>
            <w:r>
              <w:rPr>
                <w:rFonts w:ascii="Times New Roman"/>
                <w:b w:val="false"/>
                <w:i w:val="false"/>
                <w:color w:val="000000"/>
                <w:sz w:val="20"/>
              </w:rPr>
              <w:t>
соответствую требованиям, установленным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от 13 мая 2003 года «Об акционерных обществах» для назначения</w:t>
            </w:r>
            <w:r>
              <w:br/>
            </w:r>
            <w:r>
              <w:rPr>
                <w:rFonts w:ascii="Times New Roman"/>
                <w:b w:val="false"/>
                <w:i w:val="false"/>
                <w:color w:val="000000"/>
                <w:sz w:val="20"/>
              </w:rPr>
              <w:t>
(избрания) на должность независимого директора.</w:t>
            </w:r>
          </w:p>
        </w:tc>
      </w:tr>
    </w:tbl>
    <w:p>
      <w:pPr>
        <w:spacing w:after="0"/>
        <w:ind w:left="0"/>
        <w:jc w:val="both"/>
      </w:pPr>
      <w:r>
        <w:rPr>
          <w:rFonts w:ascii="Times New Roman"/>
          <w:b w:val="false"/>
          <w:i w:val="false"/>
          <w:color w:val="000000"/>
          <w:sz w:val="28"/>
        </w:rPr>
        <w:t>      Дата _____________________________</w:t>
      </w:r>
      <w:r>
        <w:br/>
      </w:r>
      <w:r>
        <w:rPr>
          <w:rFonts w:ascii="Times New Roman"/>
          <w:b w:val="false"/>
          <w:i w:val="false"/>
          <w:color w:val="000000"/>
          <w:sz w:val="28"/>
        </w:rPr>
        <w:t>
      Подпись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