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159eb" w14:textId="d4159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составления, согласования и экспертизы нормативно-технического документа по контролю за качеством и безопасностью лекарственных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19 ноября 2009 года № 754. Зарегистрирован в Министерстве юстиции Республики Казахстан 26 ноября 2009 года № 5915. Утратил силу приказом Министра здравоохранения Республики Казахстан от 16 февраля 2021 года № ҚР ДСМ-20.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16.02.2021 </w:t>
      </w:r>
      <w:r>
        <w:rPr>
          <w:rFonts w:ascii="Times New Roman"/>
          <w:b w:val="false"/>
          <w:i w:val="false"/>
          <w:color w:val="ff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 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 сентября 2009 года "О здоровье народа и системе здравоохранения",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составления, согласования и экспертизы нормативно-технического документа по контролю за качеством и безопасностью лекарственных средств.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обеспечить в установленном законодательстве порядке государственную регистрацию настоящего приказа в Министерстве юстиции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(Бисмильдин Ф.Б.) обеспечить официальное опубликование настоящего приказа в средствах массовой информации, после его государственной регистрации в Министерстве юстиции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28 марта 2008 года № 159 "Об утверждении Правил составления нормативно-технических документов по контролю за качеством и безопасностью лекарственных средств (зарегистрированный в Реестре государственной регистрации нормативных правовых актов за № 5190, опубликованный в газете "Юридическая газета" 9 мая 2008 года № 69 (1469)).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Биртанова Е.А.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Доскалиев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ноября 2009 года № 754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составления, согласования и экспертизы нормативно-технического</w:t>
      </w:r>
      <w:r>
        <w:br/>
      </w:r>
      <w:r>
        <w:rPr>
          <w:rFonts w:ascii="Times New Roman"/>
          <w:b/>
          <w:i w:val="false"/>
          <w:color w:val="000000"/>
        </w:rPr>
        <w:t>документа по контролю за качеством и безопасностью</w:t>
      </w:r>
      <w:r>
        <w:br/>
      </w:r>
      <w:r>
        <w:rPr>
          <w:rFonts w:ascii="Times New Roman"/>
          <w:b/>
          <w:i w:val="false"/>
          <w:color w:val="000000"/>
        </w:rPr>
        <w:t>лекарственных средств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составления, согласования и экспертизы нормативно-технического документа по контролю за качеством и безопасностью лекарственных средств (далее - Правила) устанавливают единые требования к составлению, согласованию, экспертизе и внесению изменений в нормативно-технический документ по контролю за качеством и безопасностью лекарственных средств.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 производителей лекарственных средств, их доверенных лиц и организации Республики Казахстан, разрабатывающих, осуществляющих экспертизу нормативно-технического документа по контролю за качеством и безопасностью лекарственных средств, представляющих лекарственное средство на государственную регистрацию/перерегистрацию в Республике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Правилах используются следующие понятия: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нормативно-технический документ по контролю за качеством и безопасностью лекарственного средства (далее - НТД) - документ, устанавливающий комплекс норм качества лекарственного средства, методик его определения, обеспечивающих одинаковую безопасность и эффективность лекарственного средства независимо от серии, а также постоянство и единообразие его производства. К нему относятся: аналитический нормативный документ и временный аналитический документ;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аналитический нормативный документ (далее - АНД) - нормативно-технический документ по контролю за качеством и безопасностью лекарственного средства, разрабатываемый организациями-производителями на промышленные серии лекарственных средств;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временный аналитический нормативный документ (далее - ВАНД) - нормативно-технический документ по контролю за качеством и безопасностью лекарственного средства, разрабатываемый отечественными производителями на первые опытно-промышленные серии новых лекарственных средств;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групповая тара - упаковка, объединяющая определенное количество лекарственных препаратов в потребительской упаковке;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владелец регистрационного удостоверения - субъект, ответственный за эффективность, качество и безопасность лекарственного средства на территории Республики Казахстан;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упаковка лекарственного средства - средство или комплекс средств, обеспечивающих сохранность качества лекарственного средства в течение установленного срока хранения, защиту лекарственного средства от повреждений и потерь, а также предохраняющих окружающую среду от загрязнений;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стандартный образец лекарственных веществ и посторонних примесей (СО) - вещество или смесь веществ с установленными характеристиками физических, химических, биологических и других свойств, предназначенных для сравнения качества испытуемого лекарственного средства;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спецификация качества - документ, содержащий перечень показателей качества и норм их отклонений, а также ссылки на методы испытаний;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экспертиза НТД - оценка степени соответствия документа АНД (ВАНД) обязательным требованиям и положениям нормативных правовых актов, государственных стандартов, технических регламентов Республики Казахстан, регламентирующих качество лекарственных средств.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государственной регистрации, перерегистрации, внесении изменений в регистрационное досье лекарственного средства государственный орган контроля медицинской и фармацевтической деятельности (далее -государственный орган) присваивает номер НТД, утвержденному организацией-производителем.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Требования настоящих Правил не распространяются: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лекарственное сырье природного происхождения, используемое для получения полупродуктов в производстве лекарственных средств;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медицинские иммунобиологические препараты, кровь донорскую и ее компоненты;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лекарственные формы, изготовленные в условиях аптеки.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АНД (ВАНД) должен содержать перечень показателей качества и методики испытаний контроля качества лекарственного средства, в том числе альтернативные и разрабатываться в соответствии с требованиями: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Государственной Фармакопеи Республики Казахстан (далее - ГФ РК);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зарубежных фармакопей, признанных действующими на территории Республики Казахстан;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государственных стандартов, технических регламентов и других нормативных документов по стандартизации, регламентирующих качество лекарственных средств, методики их испытаний, а также упаковку, маркировку и транспортирование.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Качество лекарственных средств не должно быть ниже требований ГФ РК.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Срок действия АНД устанавливается в зависимости от технологического уровня конкретного производства, но не более пяти лет, срок действия ВАНД - не более трех лет.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АНД на лекарственную субстанцию и новые лекарственные препараты, содержащие ее, должны разрабатываться одновременно.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Перечень основных разделов АНД (ВАНД) на лекарственные средства, а также последовательность их изложения в зависимости от лекарственной формы приведен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АНД (ВАНД) на гомеопатические лекарственные препараты разрабатывается в зависимости от состава и вида лекарственной формы.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Заявитель лекарственного средства обеспечивает соответствие содержания и технико-экономическую обоснованность АНД (ВАНД) и изменений к ним требованиям современного уровня развития науки, техники и производства, а также организацию их своевременного пересмотра.</w:t>
      </w:r>
    </w:p>
    <w:bookmarkEnd w:id="34"/>
    <w:bookmarkStart w:name="z3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порядку составления АНД (ВАНД)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АНД (ВАНД) на лекарственный препарат разрабатывается заявителем под торговым названием, на лекарственную субстанцию под международным непатентованным названием (при наличии) или торговым названием.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АНД (ВАНД) должен содержать следующие структурные элементы: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методики испытаний лекарственного средства и требования по соответствующим разделам, приведенным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(далее - раздел);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титульный и последний листы, оформленные по формам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приложениями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спецификацию качества, оформленную по форме в соответствии с 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Информация, приведенная в разделах АНД (ВАНД) должна соответствовать требованиям ГФ РК. Отклонения от этих требований отражаются в пояснительной записке.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спецификации качества и в тексте АНД (ВАНД) нумерация разделов не обозначается, отдельные разделы могут объединяться и при необходимости могут вводиться дополнительные разделы. В разделе "Примечание" приводится описание методик приготовления реактивов, испытуемых растворов, растворов сравнения, проверки пригодности хроматографической системы и тому подобное, заголовок раздела в Примечании выделяется полужирным шрифтом.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тексте следует излагать: требования к качеству лекарственного средства - в повелительной форме, а методики испытаний - в третьем лице множественного числа.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применяемые стандартные образцы следует указывать назначение, тип, категорию, номер по соответствующему реестру или обозначение нормативного документа, или ссылку на ГФ РК.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описании методик испытания лекарственных средств на применяемые реактивы, стандартные растворы, буферные растворы и материалы указываются: обозначения стандартов или регламентирующие их технические условия (квалификация, сорт, марка), а также название организации-страны-производителя. При наличии применяемых при испытаниях реактивов, стандартных и буферных растворов, и материалов в ГФ РК, их названия выделяются курсивом и обозначаются символом "Р". Курсивом выделяются также названия титрованных растворов, растворов сравнения, испытуемых растворов без обозначения символом "Р".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Для применяемой мерной посуды указывается ее вместимость.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Методики испытаний должны быть описаны подробно, включая условия и особенности их проведения.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Формулы расчета должны быть представлены в полной и сокращенной формах, сопровождаться пояснением указанных в них физических величин. Обозначения физических величин должны быть приведены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Для измерения физических величин, указанных в АНД (ВАНД), должны быть использованы Международная система единиц (СИ), и единицы, допускаемые к применению наравне с ней. При обозначении физических величин с десятичными знаками вместо запятой ставится точка.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Изложение текста должно быть кратким, без повторений, исключающим возможность различного толкования, обеспечено равномерной ясностью и четкостью букв, цифр, знаков и линий.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Сокращение слов в тексте, надписях под рисунками, схемами и другими иллюстрациями не допускается, исключение составляют сокращения, установленные ГФ РК и другими государственными стандартами.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При изложении обязательных требований, норм и методик испытаний в тексте применяются слова "должен", "следует", "необходимо" и производные от них.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В схемах, рисунках и иллюстрациях должны соблюдаться минимальная толщина линий, величина просветов, размеры цифр, ясность графических изображений.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Если методика испытания, требования, нормы и отклонения показателей качества, приведенные в АНД (ВАНД), установлены ГФ РК, фармакопеями, действующими на территории Республики Казахстан или государственными стандартами, то вместо повторения их описания следует указать ссылку на источник. При приведении требований и норм показателей качества, установленных зарубежными фармакопеями, следует предоставлять описание используемых методик с ссылкой на источник.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Применяемые научно-технические термины, обозначения и определения должны соответствовать ГФ РК и (или) другим государственным стандартам. При использовании терминов и обозначений, не установленных ими, в тексте следует приводить их определение.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В тексте не допускается: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применение оборотов разговорной речи, бытовых выражений;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применение для одного и того же понятия различных научно-технических терминов, близких по смыслу (синонимов), а также иностранных слов и терминов при наличии равнозначных слов и терминов в государственном и русском языках;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сокращение обозначений единиц измерения, если они употребляются без цифр;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замена слов буквенными символами за исключением таблиц и формул;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употребление математических знаков без цифр.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АНД (ВАНД) должен быть представлен на бумажном и электронном носителях.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Бумажный вариант предоставляется на белой бумаге форматом А4, в программе Microsoft Word (шрифт "Times New Roman") на одной стороне листа. Электронная версия АНД (ВАНД) выполняется в программе Windows Microsoft Office. Тексты, рисунки, схемы и диаграммы печатаются в приложениях Word черным шрифтом.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Обозначение АНД (ВАНД) и страниц выполняется в колонтитулах.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Параметры страницы: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поля слева - 2,5 см, поля справа - 1,5 см;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абзацный отступ должен быть одинаковым по всему тексту и равным 1,25 см;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колонтитулы: 2,5 см;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колонтитуле верхней части листа полужирным шрифтом указывают категорию документа (АНД или ВАНД), его номер и номер страницы, расположение которой должно быть на четных страницах слева, а на нечетных - справа;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титульном листе в нижнем колонтитуле прописными буквами указывается: "ИЗДАНИЕ ОФИЦИАЛЬНОЕ ПЕРЕПЕЧАТКА ВОСПРЕЩЕНА";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Названия разделов размещают на строке с абзацным отступом и выделяют полужирным шрифтом.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Размеры шрифта: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заголовок - 14;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наименования лекарственного средства и основного текста - 14;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названия АНД (ВАНД) - 16;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текста в примечании - 12;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спецификации качества - 14.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Интервал между строками устанавливается: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основного текста - полуторный;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текста в спецификации качества и в примечании - одинарный;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заголовках, в наименовании лекарственного средства и при описании качественного и количественного состава - одинарный между строками одного наименования, и полуторный - при приведении разных наименований.</w:t>
      </w:r>
    </w:p>
    <w:bookmarkEnd w:id="81"/>
    <w:bookmarkStart w:name="z87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составления АНД (ВАНД) на лекарственную субстанцию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Титульный и последний листы АНД (ВАНД) на лекарственную субстанцию оформляются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содержат: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субстанции на латинском, государственном и русском языках;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(при наличии);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страну владельца регистрационного удостоверения, организации-производителя, организации-упаковщика (при наличии);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предполагаемое применение;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номер АНД (ВАНД);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отметка о кратности ввода АНД (ВАНД);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введения;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сроки действия АНД (ВАНД);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наименование организации - производителя, страны;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должность и подпись заявителя;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дата заполнения.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На следующих страницах после титульного размещают:</w:t>
      </w:r>
    </w:p>
    <w:bookmarkEnd w:id="95"/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спецификацию качества;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новой страницы:</w:t>
      </w:r>
    </w:p>
    <w:bookmarkEnd w:id="97"/>
    <w:bookmarkStart w:name="z10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химическое название и структурную формулу, приведенную в соответствии с правилами Международного союза по теоретической и прикладной химии (ИЮПАК) (располагают по центру листа ниже наименования субстанции);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эмпирическую формулу располагают строкой ниже и слева от структурной формулы, относительную молекулярную  массу справа (для кристаллосольватов-сольватированной и несольватированной молекулы).</w:t>
      </w:r>
    </w:p>
    <w:bookmarkEnd w:id="99"/>
    <w:bookmarkStart w:name="z10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В химическом названии неорганических солей первым пишется название катиона в родительном падеже, вторым - аниона в именительном падеже. Названия анионов на латинском языке образуются с помощью суффиксов - as и - is в солях кислородсодержащих кислот и с суффиксом - idum в бескислородных соединениях.</w:t>
      </w:r>
    </w:p>
    <w:bookmarkEnd w:id="100"/>
    <w:bookmarkStart w:name="z10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Для обозначения оксидов используются международные наименования.</w:t>
      </w:r>
    </w:p>
    <w:bookmarkEnd w:id="101"/>
    <w:bookmarkStart w:name="z10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химическом названии солей органических оснований первым пишется развернутое название основания в родительном падеже, вторым - кислота или кислотный остаток в именительном падеже.</w:t>
      </w:r>
    </w:p>
    <w:bookmarkEnd w:id="102"/>
    <w:bookmarkStart w:name="z10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Для некоторых гетероциклических соединений типа пиразолона, оксазолидона, а также для замещенных спиртов (левомицетин, терпингидрат) обозначение функционального остатка пишется в конце химического названия слитно, цифровые показатели выносятся в конец названия.</w:t>
      </w:r>
    </w:p>
    <w:bookmarkEnd w:id="103"/>
    <w:bookmarkStart w:name="z10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 изображениях структурных формул соединений, содержащих гидрированные циклические системы, группы СН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СН не указываются.</w:t>
      </w:r>
    </w:p>
    <w:bookmarkEnd w:id="104"/>
    <w:bookmarkStart w:name="z11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В четвертичных солях положительный заряд ставится у атома, несущего заряд, а не у скобки.</w:t>
      </w:r>
    </w:p>
    <w:bookmarkEnd w:id="105"/>
    <w:bookmarkStart w:name="z11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Насыщенные углеводородные цепи пишутся развернуто, группы СН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отделяются валентным штрихом. Звенья цепи заключаются в скобки в том случае, если цепь содержит более четырех метиленовых групп.</w:t>
      </w:r>
    </w:p>
    <w:bookmarkEnd w:id="106"/>
    <w:bookmarkStart w:name="z11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Функциональные группы карбоновых кислот и их производных изображаются развернуто.</w:t>
      </w:r>
    </w:p>
    <w:bookmarkEnd w:id="107"/>
    <w:bookmarkStart w:name="z11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В эмпирической формуле первым пишется углерод, вторым - водород, следующие элементы, включая металлы, располагаются в алфавитном порядке.</w:t>
      </w:r>
    </w:p>
    <w:bookmarkEnd w:id="108"/>
    <w:bookmarkStart w:name="z11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Относительная молекулярная масса рассчитывается по относительным атомным массам, принятым ИЮПАК (1975 год) и приводится до второго знака после запятой для значения, не превышающего 400, и до первого знака после запятой - для значения свыше 400.</w:t>
      </w:r>
    </w:p>
    <w:bookmarkEnd w:id="109"/>
    <w:bookmarkStart w:name="z11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Спецификация качества лекарственной субстанции определяется исходя из ее природы и физико-химических свойств, должна содержать разделы,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составлена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 разделе "Описание" устанавливаются показатели внешнего вида (физическое состояние, цвет, запах, вкус), возможные изменения при хранении на воздухе, на свету (указание на гигроскопичность, отношение к действию света и воздуха) и тому подобное. Описание вкуса, а также запаха не следует включать для ядовитых и токсичных веществ.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Цвет определяют визуально или с помощью приборов, при этом основной оттенок цвета ставится в конце определения.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разделе "Растворимость" указывают показатели растворимости лекарственной субстанции в различных по полярности растворителях: в воде, 96 % спирте, ацетоне, метиленхлориде, гексане, хлороформе. При необходимости указывают другие растворители. Не рекомендуется использование легкокипящих и легковоспламеняющихся или сильно токсичных растворителей (бензол). Если установлено значение коэффициента растворимости лекарственной субстанции, оно приводится в виде соотношения массы растворенного вещества и объема растворителя при данных условиях.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В разделе "Идентификация" указывают физические или физико-химические методы анализа (инфракрасная спектрофотометрия (ИК), газовая хромотография (ГХ), высокоэффективная жидкостная хромотография (ВЭЖХ)), при необходимости приводят 2-3 качественные реакции, наиболее специфичные для действующего вещества, указывая при этом функциональные группы или соединения, для обнаружения которых приведены реакции.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Температура кипения или температурный предел перегонки, относительная плотность, показатель преломления, температура затвердевания для характеристики жидких субстанций, температура плавления для твердых веществ, удельное оптическое вращение оптически активных веществ, удельный показатель поглощения и другие физические константы приводятся в виде отдельных разделов, в которых указываются верхний и нижний пределы отклонения показателей в соответствующих единицах измерения.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В разделах "Прозрачность" и "Цветность" показатели указывают для определенной концентрации растворов. В случае слабоокрашенных растворов приводят номер раствора сравнения и букву шкалы или соответствующие спектры поглощения этих растворов. Если допускается определенная степень опалесценции, то указывают номер суспензии сравнения. Испытание "Цветность" обычно не вводят в случае, если субстанция окрашена.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В разделе "Кислотность или щелочность" нормирование показателя осуществляется с помощью растворов кислот или щелочей с концентрацией от 0,01 М до 0,1 М в присутствии индикаторов.</w:t>
      </w:r>
    </w:p>
    <w:bookmarkEnd w:id="117"/>
    <w:bookmarkStart w:name="z12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В разделе "рН" определение водородного показателя проводится потенциометрическим методом.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В разделе "Механические включения" приводится описание методики или ссылка на методику ГФ РК. В ссылке на допустимые нормы механических включений указывается соответствующий нормативный документ Республики Казахстан. Раздел вводится для субстанций, используемых для приготовления парентеральных растворов и глазных лекарственных препаратов. Проверку осуществляют в той максимальной концентрации, которую используют в соответствующих лекарственных препаратах.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 разделе "Родственные примеси" приводится методика определения и допустимые нормы содержания примесей технологического характера или примесей, образующихся в процессе хранения с указанием их названий. Нормированию подлежит содержание единичной идентифицированной примеси, содержание единичной неидентифицированной примеси и/или общее содержание примесей. Должны быть указаны эталоны цветности, применяемые для нормирования допустимого количества примесей, подробно описаны методики, используемые в данных целях.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Раздел "Остаточные количества органических растворителей" вводится в случае применения токсичных растворителей на последней стадии производства лекарственной субстанции.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 разделе "Легкообугливающиеся вещества" указываются навеска лекарственной субстанции, количество кислоты серной, приготовление раствора сравнения и допустимый предел легкообугливающихся веществ.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 разделах "Хлориды", "Сульфаты" указываются допустимые пределы содержания хлоридов и сульфатов, связанных с технологией производства, или требования к их отсутствию.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 разделе "Сульфатная зола и тяжелые металлы" указываются навеска лекарственной субстанции и допустимые пределы примесей сульфатной золы и тяжелых металлов.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В разделе "Мышьяк" приводятся допустимые пределы содержания примесей мышьяка или требования к его отсутствию.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разделах "Потеря в массе при высушивании" и "Вода" указываются навеска лекарственной субстанции, ссылка на методику определения конца титрования по К. Фишеру, условия сушки и нормы потери в массе при высушивании или содержание влаги.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Раздел "Микробиологическая чистота" вводится для лекарственных субстанций, предназначенных для производства нестерильных лекарственных форм. В разделе указывается методика определения микроорганизмов и допустимые пределы их содержания. Названия микроорганизмов выделяются курсивом.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 разделах "Пирогены", "Аномальная токсичность", "Содержание веществ гистаминоподобного действия" указываются тест-дозы, виды животных, способ введения и срок наблюдения.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Раздел "Бактериальные эндотоксины" может вводиться вместо или параллельно разделу "Пирогены". Указывается предельное содержание бактериальных эндотоксинов и приводится ссылка на метод их определения.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Раздел "Стерильность" вводится для субстанций, используемых в производстве стерильных лекарственных препаратов, не подвергающихся процедуре стерилизации. В разделе обязательно указание о наличии или отсутствии антибактериального действия лекарственной субстанции.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 разделе "Количественное определение" приводится описание методики количественного определения активного вещества, содержащегося в лекарственной субстанции. Пределы содержания активного вещества в лекарственной субстанции выражаются в единицах массовой доли (процент) или активности - в единицах действия на миллиграмм (ЕД/мг).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 разделе "Упаковка" указывают: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способы упаковки в зависимости от количества продукции в единице упаковки (первичная (внутренняя) - упаковка, непосредственно соприкасающаяся с лекарственной формой; вторичная (наружная) - упаковка, в которую помещается лекарственный препарат в первичной упаковке; транспортная упаковка, в которой осуществляется транспортировка продукции);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способы укупорки (виды и способы укупорки, герметизации);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требования к первичной, вторичной и транспортной упаковке и/или материалам, применяемым для упаковки;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вид упаковки (стеклянная, картонно-бумажная, пластмассовая, металлическая и другое);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характеристика упаковочного материала со ссылкой на нормативный документ;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способы нанесения маркировки (при помощи этикетки, штампа, трафарета, печати, рельефа) на единицу потребительской тары;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перечень документов, вкладываемых в упаковку.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 разделе "Маркировка" указываются: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нанесения маркировки;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ссылка на утвержденный макет упаковки, отражающий содержание маркировки и прилагаемый к АНД (ВАНД);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специальные требования безопасности (огнеопасность, взрывоопасность и другое) и меры предосторожности при транспортировании, хранении и применении в случае необходимости (предупредительные надписи "Яд", "Огнеопасно", "Не бросать" "Замораживание не допускается" и тому подобное).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В разделе "Транспортирование" приводится ссылка на действующий стандарт или указываются иные условия транспортирования и, в случае необходимости, требования к особенностям погрузки и выгрузки, а также к обращению с продукцией после транспортирования.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 разделе "Хранение" следует указывать условия хранения продукции, обеспечивающие сохранность ее качества и товарного вида, при необходимости место хранения, требования по защите от влияния внешней среды.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Данный раздел рекомендуется излагать в следующей последовательности: место хранения, условия хранения, специальные требования к хранению отдельных групп лекарственных средств при необходимости.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указании температурного режима хранения не следует использовать выражения "В прохладном месте", "При комнатной температуре" и тому подобное, необходимо указывать числовые значения температурных пределов.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В разделе "Срок хранения" указывается период времени, в течение которого лекарственное средство при определенных условиях хранения соответствует требованиям АНД (ВАНД).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В разделе "Фармакологическое действие" приводится основное фармакологическое действие лекарственной субстанции.</w:t>
      </w:r>
    </w:p>
    <w:bookmarkEnd w:id="149"/>
    <w:bookmarkStart w:name="z156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составления АНД (ВАНД) на лекарственный препарат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77. Титульный и последний лист АНД (ВАНД) на лекарственный препарат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содержит: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лекарственного препарата на государственном и русском языках;</w:t>
      </w:r>
    </w:p>
    <w:bookmarkEnd w:id="152"/>
    <w:bookmarkStart w:name="z15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международное непатентованное наименование для лекарственного препарата с одним активным веществом (при наличии);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и страну владельца регистрационного удостоверения, организации-производителя, организации-упаковщика (при наличии);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номер АНД (ВАНД);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отметка о кратности ввода АНД (ВАНД);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сроки введения;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сроки действия АНД (ВАНД);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наименование организации - производителя, страны;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должность и подпись заявителя;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дата заполнения.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В наименовании лекарственного препарата указывают: торговое наименование (в именительном падеже), вид лекарственной формы, дозировку (концентрацию), количество доз в упаковке (для жидких лекарственных форм, мазей порошков).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На следующих страницах после титульного размещают: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спецификацию качества;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новой страницы: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количественный состав в виде перечня активных и вспомогательных веществ со ссылкой на соответствующую нормативную документацию.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вспомогательных веществ приводят также для оболочки таблеток и капсул (отдельно для корпуса и крышечки).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активных и вспомогательных веществ гомеопатических препаратов допускается указывать на латинском языке.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Спецификация качества лекарственного препарата, в том числе гомеопатического, должна определяться природой и физико-химическими свойствами входящих в него веществ и особенностями лекарственной формы.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Количество активного вещества приводится из расчета: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настоек, жидких экстрактов, сиропов, растворов, ароматных вод, спиртов - в граммах на 100 миллилитров, 100 граммов, 1 литр или 1 килограмм;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таблеток, капсул, суппозиториев и других твердых и мягких дозированных лекарственных форм - в граммах (миллиграммах) на единицу лекарственной формы (одну таблетку, одну капсулу, один суппозиторий и другое);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капель - в граммах (миллиграммах) на 1 мл, 100 миллилитров или на объем единицы фасовки;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парентеральных лекарственных форм - в граммах (миллиграммах) на 1 миллилитр, 1 литр или на объем единицы фасовки.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Раздел "Описание" излагается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Раздел "Идентификация" излагается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В разделе "Распадаемость" указывается время полного распада таблетки или капсулы с указанием жидкой среды.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Раздел "Растворение" вводится для твердых дозированных лекарственных форм (таблеток, капсул и суппозиториев). Метод испытания проводится в соответствии с статьей ГФ РК, при этом приводятся условия выполнения испытания: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тип используемого прибора (в случае применения прибора с проточной кюветой должен быть указан тип проточной кюветы);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состав, объем и температура среды растворения;</w:t>
      </w:r>
    </w:p>
    <w:bookmarkEnd w:id="180"/>
    <w:bookmarkStart w:name="z187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скорость вращения или скорость протекания среды растворения;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время и метод отбора проб, объем пробы или условия непрерывного контроля;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методика анализа;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скорость растворения (количество активного вещества, перешедшее в раствор из единицы лекарственной формы за указанное время).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Раздел "Время растворения" вводится для сухих лекарственных препаратов парентерального применения в виде растворов.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Разделы "Прозрачность" и "Цветность" излагаются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Разделы "Кислотность или щелочность", "рН" излагаются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56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В разделах "Сухой остаток", "Содержание спирта", "Содержание веществ гистаминоподобного действия", "Температура кипения", "Плотность", "Показатель преломления", "Угол вращения", "Вязкость", "Вода", "Тяжелые металлы" и "Механические включения" указывают верхний и нижний пределы отклонения определяемых величин в соответствующих единицах измерения.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Раздел "Родственные примеси" излагается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лекарственных препаратов, изготовленных из лекарственного сырья природного происхождения, поливитаминов и микроэлементов, гомеопатических препаратов данный раздел не является обязательным.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91. Разделы "Пирогены", "Аномальная токсичность", "Содержание веществ гистаминоподобного действия", "Бактериальные эндотоксины", "Стерильность" излагаются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В разделе "Извлекаемый объем" для парентеральных лекарственных средств указывается номинальный объем заполнения первичной упаковки со ссылкой на общую статью ГФ РК.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В разделе "Однородность содержания" устанавливаются пределы отклонения содержания активного вещества в единице дозированного препарата (таблетке, капсуле, суппозитории и другое).</w:t>
      </w:r>
    </w:p>
    <w:bookmarkEnd w:id="193"/>
    <w:bookmarkStart w:name="z200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В разделе "Количественное определение" приводится описание методики количественного определения активного вещества и норм отклонения его содержания в лекарственном препарате. Нормы отклонения содержания активного вещества выражаются в единицах массы (граммы, миллиграммы, микрограммы), массовой доли (проценты) или активности (единицы действия) на единицу массы активного вещества. Нормы отклонения рассчитываются для дозированных лекарственных препаратов на массу единицы лекарственной формы и для растворов парентерального применения на 1 миллилитр (1 литр) или единицу фасовки.</w:t>
      </w:r>
    </w:p>
    <w:bookmarkEnd w:id="194"/>
    <w:bookmarkStart w:name="z201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Раздел "Упаковка" дается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В раздел дополнительно включаются указания о вложении в упаковку инструкции по медицинскому применению лекарственного средства на государственном и русском языках.</w:t>
      </w:r>
    </w:p>
    <w:bookmarkEnd w:id="195"/>
    <w:bookmarkStart w:name="z202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Раздел "Маркировки"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Содержание маркировки должно соответствовать требованиям законодательства Республики Казахстан.</w:t>
      </w:r>
    </w:p>
    <w:bookmarkEnd w:id="196"/>
    <w:bookmarkStart w:name="z203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В разделе "Фармакологическое действие" приводится основное фармакологическое действие лекарственного препарата.</w:t>
      </w:r>
    </w:p>
    <w:bookmarkEnd w:id="197"/>
    <w:bookmarkStart w:name="z204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98. Оставшиеся разделы АНД (ВАНД) на лекарственный препарат излагаются полностью в соответствии с одноименными разделами, приведенными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198"/>
    <w:bookmarkStart w:name="z205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составления АНД (ВАНД)</w:t>
      </w:r>
      <w:r>
        <w:br/>
      </w:r>
      <w:r>
        <w:rPr>
          <w:rFonts w:ascii="Times New Roman"/>
          <w:b/>
          <w:i w:val="false"/>
          <w:color w:val="000000"/>
        </w:rPr>
        <w:t>на лекарственное растительное сырье</w:t>
      </w:r>
    </w:p>
    <w:bookmarkEnd w:id="199"/>
    <w:bookmarkStart w:name="z206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Титульный и последний лист АНД (ВАНД) на лекарственное растительное сырье (цельное, измельченное, резано-прессованное, гранулированное и другое)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00"/>
    <w:bookmarkStart w:name="z207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На титульном листе в следующем порядке указываются:</w:t>
      </w:r>
    </w:p>
    <w:bookmarkEnd w:id="201"/>
    <w:bookmarkStart w:name="z208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лекарственного растительного сырья, производящего растения и семейства на латинском, государственном и русском языках;</w:t>
      </w:r>
    </w:p>
    <w:bookmarkEnd w:id="202"/>
    <w:bookmarkStart w:name="z209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область применения;</w:t>
      </w:r>
    </w:p>
    <w:bookmarkEnd w:id="203"/>
    <w:bookmarkStart w:name="z21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время сбора (фаза вегетации) для цельного сырья;</w:t>
      </w:r>
    </w:p>
    <w:bookmarkEnd w:id="204"/>
    <w:bookmarkStart w:name="z211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форма (сбор, брикет, пакеты, чай);</w:t>
      </w:r>
    </w:p>
    <w:bookmarkEnd w:id="205"/>
    <w:bookmarkStart w:name="z212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наименование и страну владельца регистрационного удостоверения, организации-производителя, организации-упаковщика (при наличии).</w:t>
      </w:r>
    </w:p>
    <w:bookmarkEnd w:id="206"/>
    <w:bookmarkStart w:name="z213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101. Название лекарственного растительного сырья приводится во множественном числе (листья, корни, корневища, семена и другие).</w:t>
      </w:r>
    </w:p>
    <w:bookmarkEnd w:id="207"/>
    <w:bookmarkStart w:name="z214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названии фасованного лекарственного растительного сырья первым указывается название производящего растения в родительном падеже, затем наименование лекарственной формы в именительном падеже (брикет, пакет, чай). В случае составления АНД (ВАНД) на лекарственный сбор - указывается состав входящих лекарственных растений.</w:t>
      </w:r>
    </w:p>
    <w:bookmarkEnd w:id="208"/>
    <w:bookmarkStart w:name="z215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Спецификация качества на лекарственное растительное сырье должна определяться природой и особенностями сырья, а также физико-химическими свойствами компонентов и составлена по форме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09"/>
    <w:bookmarkStart w:name="z216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102. Раздел "Идентификация" состоит из пунктов, в которых приводится:</w:t>
      </w:r>
    </w:p>
    <w:bookmarkEnd w:id="210"/>
    <w:bookmarkStart w:name="z217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пункте А - краткое описание характерных морфологических признаков цельного и измельченного сырья, определяемое визуально путем макроскопического анализа и органолептические показатели: цвет, запах, вкус. Для измельченного сырья приводятся размеры частиц сырья и при необходимости его характеристика;</w:t>
      </w:r>
    </w:p>
    <w:bookmarkEnd w:id="211"/>
    <w:bookmarkStart w:name="z218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пункте В - диагностические признаки анатомического строения сырья, определяемые путем микроскопического анализа, иллюстрированного микрофотографиями или рисунками;</w:t>
      </w:r>
    </w:p>
    <w:bookmarkEnd w:id="212"/>
    <w:bookmarkStart w:name="z219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пункте С - методики качественных (не менее 2) или гистохимических реакций или хроматографических испытаний (тонкослойная хромотография (ТСХ), газовая хромотография (ГХ), высокоэффективная жидкостная хромотография (ВЭЖХ) и другие).</w:t>
      </w:r>
    </w:p>
    <w:bookmarkEnd w:id="213"/>
    <w:bookmarkStart w:name="z220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103. В разделах, связанных с определением товароведческих показателей, устанавливаются нормы:</w:t>
      </w:r>
    </w:p>
    <w:bookmarkEnd w:id="214"/>
    <w:bookmarkStart w:name="z221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потери в массе при высушивании или воды;</w:t>
      </w:r>
    </w:p>
    <w:bookmarkEnd w:id="215"/>
    <w:bookmarkStart w:name="z22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золы общей и нерастворимой в 10 % кислоте хлороводородной;</w:t>
      </w:r>
    </w:p>
    <w:bookmarkEnd w:id="216"/>
    <w:bookmarkStart w:name="z22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посторонних примесей (частей растения, не подлежащих сбору, частиц сырья, утративших естественную окраску, недопустимых примесей, измельченности, наличия плесени, гнили, устойчивого постороннего запаха, помета грызунов и птиц, амбарных вредителей, органических и минеральных).</w:t>
      </w:r>
    </w:p>
    <w:bookmarkEnd w:id="217"/>
    <w:bookmarkStart w:name="z22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В разделе, связанном с проведением фитохимического анализа, используемого для количественного определения действующих веществ приводятся методики и устанавливаются нормы:</w:t>
      </w:r>
    </w:p>
    <w:bookmarkEnd w:id="218"/>
    <w:bookmarkStart w:name="z22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количественного содержания фармакологически активного(ых) веществ(а) или экстрактивных веществ в процентах или биологической активности в единицах действия (например, ЛЕД, КЕД).</w:t>
      </w:r>
    </w:p>
    <w:bookmarkEnd w:id="219"/>
    <w:bookmarkStart w:name="z22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105. Раздел "Микробиологическая чистота" излагается в соответствии с пунктом 66 настоящих Правил.</w:t>
      </w:r>
    </w:p>
    <w:bookmarkEnd w:id="220"/>
    <w:bookmarkStart w:name="z22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106. Раздел "Радионуклиды" в соответствии с требованиями нормативных документов Республики Казахстан.</w:t>
      </w:r>
    </w:p>
    <w:bookmarkEnd w:id="221"/>
    <w:bookmarkStart w:name="z22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107. В разделе "Распадаемость" указывается время полного распада резано-прессованной и фасованной продукции в брикетах в жидкой среде.</w:t>
      </w:r>
    </w:p>
    <w:bookmarkEnd w:id="222"/>
    <w:bookmarkStart w:name="z22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разделе "Однородность массы" указываются пределы отклонений массы содержимого каждой упаковки и испытуемого количества упаковок. При описании приводится методика определения.</w:t>
      </w:r>
    </w:p>
    <w:bookmarkEnd w:id="223"/>
    <w:bookmarkStart w:name="z23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В разделе "Упаковка" указываются виды упаковки для цельного и измельченного сырья, фасованной продукции (цельного - мешки, тюки и другое; измельченного - пачки, коробки и другое; фасованной продукции - пачки, пакеты, брикеты, фильтр-пакеты и другое) с учетом их особенностей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24"/>
    <w:bookmarkStart w:name="z23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Разделы "Маркировка" "Транспортирование", "Хранение" и "Срок хранения" излагаются в соответствии с пунктами </w:t>
      </w:r>
      <w:r>
        <w:rPr>
          <w:rFonts w:ascii="Times New Roman"/>
          <w:b w:val="false"/>
          <w:i w:val="false"/>
          <w:color w:val="000000"/>
          <w:sz w:val="28"/>
        </w:rPr>
        <w:t>72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225"/>
    <w:bookmarkStart w:name="z232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В разделе "Фармакологическое действие" приводится основное фармакологическое действие лекарственного растительного сырья.</w:t>
      </w:r>
    </w:p>
    <w:bookmarkEnd w:id="226"/>
    <w:bookmarkStart w:name="z233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Согласование и экспертиза АНД (ВАНД)</w:t>
      </w:r>
    </w:p>
    <w:bookmarkEnd w:id="227"/>
    <w:bookmarkStart w:name="z234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112. Утвержденный организацией-производителем АНД (ВАНД), представляется в составе документов регистрационного досье при государственной регистрации.</w:t>
      </w:r>
    </w:p>
    <w:bookmarkEnd w:id="228"/>
    <w:bookmarkStart w:name="z235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113. АНД (ВАНД) сопровождается пояснительной запиской. Пояснительная записка должна содержать:</w:t>
      </w:r>
    </w:p>
    <w:bookmarkEnd w:id="229"/>
    <w:bookmarkStart w:name="z236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название организации и страны-производителя, разработчика лекарственного средства (при необходимости), заявителя;</w:t>
      </w:r>
    </w:p>
    <w:bookmarkEnd w:id="230"/>
    <w:bookmarkStart w:name="z237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 и состав лекарственного средства;</w:t>
      </w:r>
    </w:p>
    <w:bookmarkEnd w:id="231"/>
    <w:bookmarkStart w:name="z238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структурную и эмпирическую формулу активного (ых) вещества(в) и его (их) относительную молекулярную массу;</w:t>
      </w:r>
    </w:p>
    <w:bookmarkEnd w:id="232"/>
    <w:bookmarkStart w:name="z239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краткое описание синтеза и технологии получения лекарственного средства, контроль в процессе производства;</w:t>
      </w:r>
    </w:p>
    <w:bookmarkEnd w:id="233"/>
    <w:bookmarkStart w:name="z240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подробное обоснование приведенных методик испытания, показателей качества и норм их отклонения;</w:t>
      </w:r>
    </w:p>
    <w:bookmarkEnd w:id="234"/>
    <w:bookmarkStart w:name="z241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сведения о количестве представленных стандартных образцов и технологической документации;</w:t>
      </w:r>
    </w:p>
    <w:bookmarkEnd w:id="235"/>
    <w:bookmarkStart w:name="z242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обоснование отклонений от общих требований ГФ РК (при наличии);</w:t>
      </w:r>
    </w:p>
    <w:bookmarkEnd w:id="236"/>
    <w:bookmarkStart w:name="z243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указание о новизне или оригинальности разрабатываемого лекарственного средства; в случае его отсутствия - результаты сравнения по качеству с аналогами на основании соответствующих монографий признанных фармакопеи;</w:t>
      </w:r>
    </w:p>
    <w:bookmarkEnd w:id="237"/>
    <w:bookmarkStart w:name="z244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обоснование срока и условий хранения лекарственного средства в данной упаковке с представлением отчета об испытаниях стабильности;</w:t>
      </w:r>
    </w:p>
    <w:bookmarkEnd w:id="238"/>
    <w:bookmarkStart w:name="z245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результаты валидации не формакопейных методик испытаний;</w:t>
      </w:r>
    </w:p>
    <w:bookmarkEnd w:id="239"/>
    <w:bookmarkStart w:name="z246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перечень использованной литературы.</w:t>
      </w:r>
    </w:p>
    <w:bookmarkEnd w:id="240"/>
    <w:bookmarkStart w:name="z247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114. Государственный орган издает приказ о согласовании АНД (ВАНД), при принятии положительного решении в отношении государственной регистрации, перерегистрации лекарственного средства, в течение десяти календарных дней.</w:t>
      </w:r>
    </w:p>
    <w:bookmarkEnd w:id="241"/>
    <w:bookmarkStart w:name="z248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Экспертизу АНД, ВАНД проводит государственная экспертная организация в сфере обращения лекарствнных средств, изделий медицинского назначения и медицинской техники, не принимающая непосредственного участия в разработке и производстве лекарственного средства (далее - экспертная организация), определенная уполномоченным органом в области здравоохранения для проведения экспертизы при государственной регистрации, перерегистрации и внесении изменений в регистрационное досье лекарственных средств, изделий медицинского назначения и медицинской техники.</w:t>
      </w:r>
    </w:p>
    <w:bookmarkEnd w:id="242"/>
    <w:bookmarkStart w:name="z249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116. При экспертизе АНД (ВАНД) проходит оценку соответствия научно-техническому уровню и требованиям, предъявляемым к качеству лекарственного средства, в том числе:</w:t>
      </w:r>
    </w:p>
    <w:bookmarkEnd w:id="243"/>
    <w:bookmarkStart w:name="z250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соответствия показателей качества и норм их отклонения, упаковки требованиям ГФ РК, других нормативных документов по стандартизации Республики Казахстан, а также зарубежных фармакопей, признанных действующими на территории Республики Казахстан;</w:t>
      </w:r>
    </w:p>
    <w:bookmarkEnd w:id="244"/>
    <w:bookmarkStart w:name="z251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обоснованности перечня показателей, оптимальность значений норм качества, условия хранения, срока хранения и транспортирования лекарственного средства;</w:t>
      </w:r>
    </w:p>
    <w:bookmarkEnd w:id="245"/>
    <w:bookmarkStart w:name="z252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уровня метрологического обеспечения контроля качества лекарственного средства и правильность выбора средств измерений;</w:t>
      </w:r>
    </w:p>
    <w:bookmarkEnd w:id="246"/>
    <w:bookmarkStart w:name="z253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правильности оформления фармакопейных статей и комплектность документации, представляемой с ней;</w:t>
      </w:r>
    </w:p>
    <w:bookmarkEnd w:id="247"/>
    <w:bookmarkStart w:name="z254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однозначности употребляемых терминов и определений, корректности применения химической номенклатуры веществ и единиц измерения физических величин.</w:t>
      </w:r>
    </w:p>
    <w:bookmarkEnd w:id="248"/>
    <w:bookmarkStart w:name="z255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117. В случае несоответствия АНД (ВАНД) требованиям настоящих Правил документ направляется заявителю на доработку на срок не более тридцати календарных дней.</w:t>
      </w:r>
    </w:p>
    <w:bookmarkEnd w:id="249"/>
    <w:bookmarkStart w:name="z256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118. Проведение экспертизы АНД (ВАНД) подтверждается подписью руководителя экспертной организации, скрепленной печатью на титульном листе представленного документа.</w:t>
      </w:r>
    </w:p>
    <w:bookmarkEnd w:id="250"/>
    <w:bookmarkStart w:name="z257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АНД (ВАНД) подтверждается номером и датой приказа о государственной регистрации лекарственного средства и печатью государственного органа на титульном листе.</w:t>
      </w:r>
    </w:p>
    <w:bookmarkEnd w:id="251"/>
    <w:bookmarkStart w:name="z258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Каждый лист АНД (ВАНД) заверяется штампом экспертной организации "Экспертиза проведена".</w:t>
      </w:r>
    </w:p>
    <w:bookmarkEnd w:id="252"/>
    <w:bookmarkStart w:name="z259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Информация, содержащаяся в АНД (ВАНД) и составляющая коммерческую тайну, охраняется в соответствии с законодательством в области охраны интеллектуальной собственности.</w:t>
      </w:r>
    </w:p>
    <w:bookmarkEnd w:id="253"/>
    <w:bookmarkStart w:name="z260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Присвоение обозначений и регистрация АНД (ВАНД)</w:t>
      </w:r>
    </w:p>
    <w:bookmarkEnd w:id="254"/>
    <w:bookmarkStart w:name="z261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122. АНД (ВАНД) регистрируется и вносится в Реестр нормативно-технических документов по контролю за качеством и безопасностью лекарственного средства в порядке последовательной нумерации.</w:t>
      </w:r>
    </w:p>
    <w:bookmarkEnd w:id="255"/>
    <w:bookmarkStart w:name="z262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123. Обозначение АНД (ВАНД) состоит из аббревиатуры нормативно-технического документа (АНД, ВАНД), номера, присвоенного документу при его регистрации и года утверждения, разделенных между собой дефисом.</w:t>
      </w:r>
    </w:p>
    <w:bookmarkEnd w:id="256"/>
    <w:bookmarkStart w:name="z263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Обеспечение АНД (ВАНД) органов по подтверждению соответствия осуществляет заявитель (владелец) регистрационного удостоверения.</w:t>
      </w:r>
    </w:p>
    <w:bookmarkEnd w:id="257"/>
    <w:bookmarkStart w:name="z264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Внесение изменений в АНД (ВАНД)</w:t>
      </w:r>
    </w:p>
    <w:bookmarkEnd w:id="258"/>
    <w:bookmarkStart w:name="z265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Внесение изменений в АНД (ВАНД) проводится в течение действия нормативно-технического документа по контролю за качеством и безопасностью лекарственного средства.</w:t>
      </w:r>
    </w:p>
    <w:bookmarkEnd w:id="259"/>
    <w:bookmarkStart w:name="z266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Внесение изменений в АНД (ВАНД), ухудшающих качество лекарственного средства не допускается.</w:t>
      </w:r>
    </w:p>
    <w:bookmarkEnd w:id="260"/>
    <w:bookmarkStart w:name="z267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Текст изменений, вносимый в разделы АНД (ВАНД), приводится полностью и оформляется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61"/>
    <w:bookmarkStart w:name="z268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128. При внесении изменений в АНД (ВАНД) заявитель представляет пояснительную записку, содержащую обоснование необходимости и достоверности вносимых изменений, введения или исключения тех или иных показателей качества, изменения регламентируемых норм их отклонения или методик испытания. К тексту пояснительной записки следует приложить иллюстративный материал (рисунки, спектры, хроматограммы, таблицы и тому подобное), подтверждающий вносимые изменения.</w:t>
      </w:r>
    </w:p>
    <w:bookmarkEnd w:id="262"/>
    <w:bookmarkStart w:name="z269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129. Один экземпляр согласованных изменений в АНД (ВАНД) выдается заявителю, второй экземпляр хранится экспертной организацией на бумажных и электронных носителях в архивном экземпляре регистрационного досье.</w:t>
      </w:r>
    </w:p>
    <w:bookmarkEnd w:id="263"/>
    <w:bookmarkStart w:name="z270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Каждый лист согласованных изменений заверяется штампом экспертной организации "Экспертиза проведена".</w:t>
      </w:r>
    </w:p>
    <w:bookmarkEnd w:id="264"/>
    <w:bookmarkStart w:name="z271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131. Обеспечение органов по подтверждению соответствия изменениями, внесенными в АНД (ВАНД) осуществляет заявитель (владелец) регистрационного удостоверения.</w:t>
      </w:r>
    </w:p>
    <w:bookmarkEnd w:id="2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 нормативно-технического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по контролю 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безопасностью лекарственных средств</w:t>
            </w:r>
          </w:p>
        </w:tc>
      </w:tr>
    </w:tbl>
    <w:bookmarkStart w:name="z273" w:id="2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</w:t>
      </w:r>
      <w:r>
        <w:br/>
      </w:r>
      <w:r>
        <w:rPr>
          <w:rFonts w:ascii="Times New Roman"/>
          <w:b/>
          <w:i w:val="false"/>
          <w:color w:val="000000"/>
        </w:rPr>
        <w:t>основных разделов АНД (ВАНД) на лекарственные средства</w:t>
      </w:r>
      <w:r>
        <w:br/>
      </w:r>
      <w:r>
        <w:rPr>
          <w:rFonts w:ascii="Times New Roman"/>
          <w:b/>
          <w:i w:val="false"/>
          <w:color w:val="000000"/>
        </w:rPr>
        <w:t>1. Лекарственная субстанция</w:t>
      </w:r>
    </w:p>
    <w:bookmarkEnd w:id="2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4"/>
        <w:gridCol w:w="8076"/>
      </w:tblGrid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Растворимость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плавления*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кипения или температурные пределы перегонки*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затвердевания*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оптическое вращение (оптическое вращение)*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показатель поглощения*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преломления*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раствора: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(щелочность) или рН*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включения*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количества органических растворителей*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Легкообугливающиеся вещества*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 или стерильность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Неорганические анионы (хлориды, сульфаты, нитраты и так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далее), катионы (железо и другие)*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 или вода*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и/или пирогены*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Мышьяк*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металлы*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зола или сульфатная зола*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Активность*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  <w:tr>
        <w:trPr>
          <w:trHeight w:val="30" w:hRule="atLeast"/>
        </w:trPr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8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предосторожности*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75" w:id="2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Жидкие лекарственные формы для парентерального применения</w:t>
      </w:r>
    </w:p>
    <w:bookmarkEnd w:id="2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7"/>
        <w:gridCol w:w="7183"/>
      </w:tblGrid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антимикробных консервантов,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стабилизаторов)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(суспензии)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частиц (суспензии)*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Проходимость через иглу (суспензии)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включения (видимые частицы, при необходимости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невидимые)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Осмоляльность (осмолярность)**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Вязкость**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Извлекаемый объем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или пирогены*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Аномальная токсичность*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веществ гистаминоподобного действия*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содержания (для суспензий в однодозовых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контейнерах)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Антимикробные консерванты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  <w:tr>
        <w:trPr>
          <w:trHeight w:val="30" w:hRule="atLeast"/>
        </w:trPr>
        <w:tc>
          <w:tcPr>
            <w:tcW w:w="5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7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предосторожности*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Раздел, отмеченный "**", включаются для внутривенных инфузионных растворов.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76" w:id="2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Сухие лекарственные формы для парентерального применения</w:t>
      </w:r>
    </w:p>
    <w:bookmarkEnd w:id="2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7492"/>
      </w:tblGrid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* (кроме лиофилизированных)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растворения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раствора: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(щелочность) или рН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включения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 или вода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и/или пирогены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Аномальная токсичность*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веществ гистаминоподобного действия*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содержания * (кроме лиофилизированных)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Меры предосторожности*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77" w:id="2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4. Глазные капли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81"/>
        <w:gridCol w:w="8219"/>
      </w:tblGrid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антимикробных консервантов,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стабилизаторов)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(для растворов)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(для растворов)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или щелочность, или рН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Механические включения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Вязкость*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Осмолярность (осмоляльность)*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частиц (для глазных капель в виде суспензии)*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содержимого контейнера (для многодозовых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Номинальный объем (для однодозовых контейнеров)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Антимикробные консерванты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содержания (для однодозовых контейнеров)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(в том числе после вскрытия упаковки)</w:t>
            </w:r>
          </w:p>
        </w:tc>
      </w:tr>
      <w:tr>
        <w:trPr>
          <w:trHeight w:val="30" w:hRule="atLeast"/>
        </w:trPr>
        <w:tc>
          <w:tcPr>
            <w:tcW w:w="4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8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78" w:id="2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5. Жидкие лекарственные формы для внутреннего</w:t>
      </w:r>
      <w:r>
        <w:br/>
      </w:r>
      <w:r>
        <w:rPr>
          <w:rFonts w:ascii="Times New Roman"/>
          <w:b/>
          <w:i w:val="false"/>
          <w:color w:val="000000"/>
        </w:rPr>
        <w:t>и наружного применения</w:t>
      </w:r>
    </w:p>
    <w:bookmarkEnd w:id="2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4"/>
        <w:gridCol w:w="7396"/>
      </w:tblGrid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антимикробных консервантов,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стабилизаторов, красителей)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(щелочность) или рН*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(ушные капли)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(ушные капли)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Устойчивость (для суспензий)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частиц (для суспензий)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плотность*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Вязкость*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содержимого контейнера (для многодозовых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контейнеров).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Доза и однородность дозирования капель для орального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препарата в одной дозе многодозового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контейнера (для суспензий и эмульсий).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 или стерильность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Этанол*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Антимикробные консерванты (ушные капли) 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(в том числе после вскрытия первичной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упаковки)</w:t>
            </w:r>
          </w:p>
        </w:tc>
      </w:tr>
      <w:tr>
        <w:trPr>
          <w:trHeight w:val="30" w:hRule="atLeast"/>
        </w:trPr>
        <w:tc>
          <w:tcPr>
            <w:tcW w:w="4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7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6. Аэрозоли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2"/>
        <w:gridCol w:w="7188"/>
      </w:tblGrid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Давление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герметичности контейнера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Испытание вентильного устройства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дозы*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извлекаемых доз в контейнере*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Выход содержимого контейнера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частиц аэрозоля (суспензии)*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содержания в дозе (для эмульсий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суспензий)*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80" w:id="2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7. Таблетки</w:t>
      </w:r>
    </w:p>
    <w:bookmarkEnd w:id="2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7492"/>
      </w:tblGrid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красителей, консервантов)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и однородность массы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 или вода*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Тальк, аэросил*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Истираемость*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Твердость*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диспергирования*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Остаточные количества органических растворителей*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содержания (в единице дозированной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лекарственной формы)*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81" w:id="2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Порошки (сухие лекарственные формы для наружного и</w:t>
      </w:r>
      <w:r>
        <w:br/>
      </w:r>
      <w:r>
        <w:rPr>
          <w:rFonts w:ascii="Times New Roman"/>
          <w:b/>
          <w:i w:val="false"/>
          <w:color w:val="000000"/>
        </w:rPr>
        <w:t>внутреннего применения)</w:t>
      </w:r>
    </w:p>
    <w:bookmarkEnd w:id="2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8"/>
        <w:gridCol w:w="8412"/>
      </w:tblGrid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Измельченность или дисперсность* (для наружного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применения)*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красителей и консервантов)**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содержимого контейнера (для порошков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многодозовом контейнере)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 (или вода)*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 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 или стерильность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или однородность содержания (для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порошков в однодозовом контейнере)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Разделы, отмеченные "**" включаются для порошков предназначенных для внутреннего применения.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82" w:id="2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9. Капсулы</w:t>
      </w:r>
    </w:p>
    <w:bookmarkEnd w:id="2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9"/>
        <w:gridCol w:w="7761"/>
      </w:tblGrid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(в том числе оболочки капсулы и содержимого)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красителей и антимикробных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консервантов)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Распадаемость*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Растворение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 или вода*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и пероксидное число (для мягких капсул,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содержащих масла)*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содержания*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83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10. Суппозитории (пессарии)</w:t>
      </w:r>
    </w:p>
    <w:bookmarkEnd w:id="2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12"/>
        <w:gridCol w:w="7188"/>
      </w:tblGrid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антимикробных консервантов)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Средняя масса и однородность массы 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 плавления или время полной деформации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частиц*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Растворение*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содержания*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5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84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11. Мягкие лекарственные формы</w:t>
      </w:r>
    </w:p>
    <w:bookmarkEnd w:id="2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8"/>
        <w:gridCol w:w="7492"/>
      </w:tblGrid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антимикробных консервантов)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содержимого упаковки или извлекаемая масса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однодозовых контейнеров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Герметичность контейнера*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консистенции*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частиц (для диспергированных частиц)*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Родственные примеси:*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неидентифицированные примеси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примесей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 или стерильность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Кислотное и пероксидное число*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Антимикробные консерванты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85" w:id="2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12. Настойки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93"/>
        <w:gridCol w:w="6307"/>
      </w:tblGrid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этанола или относительная плотность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 и 2-пропанол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металлы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содержимого контейнера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5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bookmarkStart w:name="z286" w:id="2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13. Экстракты</w:t>
      </w:r>
    </w:p>
    <w:bookmarkEnd w:id="2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5"/>
        <w:gridCol w:w="8285"/>
      </w:tblGrid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(в том числе антимикробных консервантов)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 или содержание этанола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(жидкие экстракты)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Метанол и 2-пропанол (жидкие экстракты)*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Сухой остаток (жидкие и густые экстракты)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 (вода)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(сухие экстракты)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Остаточное количество органических растворителей*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Тяжелые металлы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содержимого контейнера (жидкие экстракты)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(дозированные экстракты)*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Гранулометрический состав (сухие экстракты)*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вещества и особенностей лекарственной формы.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введение дополнительных разделов.</w:t>
      </w:r>
    </w:p>
    <w:bookmarkStart w:name="z287" w:id="2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14. Лекарственное растительное сырье, сборы,</w:t>
      </w:r>
      <w:r>
        <w:br/>
      </w:r>
      <w:r>
        <w:rPr>
          <w:rFonts w:ascii="Times New Roman"/>
          <w:b/>
          <w:i w:val="false"/>
          <w:color w:val="000000"/>
        </w:rPr>
        <w:t>фасованная продукция (брикеты, пакеты, фильтр-пакеты)</w:t>
      </w:r>
    </w:p>
    <w:bookmarkEnd w:id="2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413"/>
        <w:gridCol w:w="8887"/>
      </w:tblGrid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Макроскопия;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 Микроскопия;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C. Качественные и/или гистохимические реакции;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D. Хроматографические испытания (ТСХ, ГХ, ВЭЖХ и другие)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Посторонние примеси (части растения, не подлежащие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сбору; частицы сырья, утратившие естественную окраску;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измельченность, наличие плесени, гнили, устойчивого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постороннего запаха, не исчезающего при проветривании;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помет грызунов и птиц, амбарные вредители, органические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минеральные примеси, другие недопустимые примеси)*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 (вода)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 (брикеты и резано-прессованная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продукция)*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(брикеты и резано-прессованная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продукция)*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содержимого контейнера для фасованного сырья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зола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Зола, нерастворимая в кислоте хлороводородной*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Экстрактивные вещества*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набухания*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горечи*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определение*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Радионуклиды (для цельного сырья)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Хранение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Транспортирование</w:t>
            </w:r>
          </w:p>
        </w:tc>
      </w:tr>
      <w:tr>
        <w:trPr>
          <w:trHeight w:val="30" w:hRule="atLeast"/>
        </w:trPr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8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фармакологическое действие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Примечание. Разделы, отмеченные "*", включаются в зависимости от природы лекарственного растительного сырья и особенностей лекарственной формы.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 нормативно-технического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по контролю 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безопасностью лекарственных средств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         подпись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ЭКСПЕРТИЗА ПРОВЕДЕНА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экспертной организации   наименование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      от "____" 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подпись      Ф.И.О. должность      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200__ г.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АНАЛИТИЧЕСКИЙ НОРМАТИВНЫЙ ДОКУМЕНТ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лекарственной субстанции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на латинском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МНН (при наличии)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организации-производителя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владельца регистрационного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удостоверения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организации-упаковщика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Предполагаемое применение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АНД РК 42 -</w:t>
      </w:r>
      <w:r>
        <w:rPr>
          <w:rFonts w:ascii="Times New Roman"/>
          <w:b w:val="false"/>
          <w:i w:val="false"/>
          <w:color w:val="000000"/>
          <w:sz w:val="28"/>
        </w:rPr>
        <w:t>cf1                   Срок введения установлен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Вводится впервые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"___"________________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Срок действия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Взамен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(категория и номер)       "___"________________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(Форма последней страницы)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с. ____ АНД РК -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(колонтитул четной страницы - слева)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или для нечетной страницы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</w:t>
      </w:r>
      <w:r>
        <w:rPr>
          <w:rFonts w:ascii="Times New Roman"/>
          <w:b/>
          <w:i w:val="false"/>
          <w:color w:val="000000"/>
          <w:sz w:val="28"/>
        </w:rPr>
        <w:t>АНД РК - с.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(34 знака для номера - справа)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Организация-производитель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наименование организации,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должность                                   подпись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ИЗДАНИЕ ОФИЦИАЛЬНОЕ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</w:t>
      </w:r>
      <w:r>
        <w:rPr>
          <w:rFonts w:ascii="Times New Roman"/>
          <w:b/>
          <w:i w:val="false"/>
          <w:color w:val="000000"/>
          <w:sz w:val="28"/>
        </w:rPr>
        <w:t>ПЕРЕПЕЧАТКА ВОСПРЕЩЕНА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 нормативно-технического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по контролю 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безопасностью лекарственных средств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    Ф.И.О. должность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ЭКСПЕРТИЗА ПРОВЕДЕНА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экспертной организации   наименование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      от "____" 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подпись    Ф.И.О. должность        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200__ г.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АНАЛИТИЧЕСКИЙ НОРМАТИВНЫЙ ДОКУМЕНТ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лекарственного препарата лекарственная форма,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дозировка, концентрация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МНН (при наличии)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организации-производителя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владельца регистрационного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удостоверения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организации-упаковщика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АНД РК 42 -</w:t>
      </w:r>
      <w:r>
        <w:rPr>
          <w:rFonts w:ascii="Times New Roman"/>
          <w:b w:val="false"/>
          <w:i w:val="false"/>
          <w:color w:val="000000"/>
          <w:sz w:val="28"/>
        </w:rPr>
        <w:t>cf1                   Срок введения установлен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Вводится впервые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"___"________________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или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Срок действия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взамен </w:t>
      </w:r>
      <w:r>
        <w:rPr>
          <w:rFonts w:ascii="Times New Roman"/>
          <w:b w:val="false"/>
          <w:i w:val="false"/>
          <w:color w:val="000000"/>
          <w:sz w:val="28"/>
        </w:rPr>
        <w:t>(категория и номер)    "___"________________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(Форма последней страницы)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с. ____ АНД РК -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(колонтитул четной страницы - слева)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или для нечетной страницы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</w:t>
      </w:r>
      <w:r>
        <w:rPr>
          <w:rFonts w:ascii="Times New Roman"/>
          <w:b/>
          <w:i w:val="false"/>
          <w:color w:val="000000"/>
          <w:sz w:val="28"/>
        </w:rPr>
        <w:t>АНД РК - с.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(34 знака для номера - справа)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Организация-производитель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наименование организации,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должность                                   подпись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ИЗДАНИЕ ОФИЦИАЛЬНОЕ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</w:t>
      </w:r>
      <w:r>
        <w:rPr>
          <w:rFonts w:ascii="Times New Roman"/>
          <w:b/>
          <w:i w:val="false"/>
          <w:color w:val="000000"/>
          <w:sz w:val="28"/>
        </w:rPr>
        <w:t>ПЕРЕПЕЧАТКА ВОСПРЕЩЕНА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 нормативно-технического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по контролю 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безопасностью лекарственных средств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Спецификация качества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отклонений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Методы испытаний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 нормативно-технического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по контролю 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безопасностью лекарственных средств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Обозначения физических величин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0"/>
        <w:gridCol w:w="5320"/>
      </w:tblGrid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r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атомная масса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единицы лекарственной формы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Молярная концентрация раствора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Оптическая плотность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1 %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см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Удельный показатель поглощения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 молярной концентрации (моль/литр)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r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молекулярная масса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навески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Показатель преломления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pH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Водородный показатель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f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Качественная характеристика вещества, определяемая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отношением длины пути, пройденного веществом, 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длине пути, пройденного фронтом растворителя, 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хроматограмме в тонком слое сорбента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t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Время удерживания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S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пика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W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Потеря в массе при высушивании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определяемого компонента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[а]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Удельное оптическое вращение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E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Молярный показатель поглощения</w:t>
            </w:r>
          </w:p>
        </w:tc>
      </w:tr>
      <w:tr>
        <w:trPr>
          <w:trHeight w:val="30" w:hRule="atLeast"/>
        </w:trPr>
        <w:tc>
          <w:tcPr>
            <w:tcW w:w="6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</w:t>
            </w:r>
          </w:p>
        </w:tc>
        <w:tc>
          <w:tcPr>
            <w:tcW w:w="5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волны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Сокращения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7"/>
        <w:gridCol w:w="8523"/>
      </w:tblGrid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БФ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Британская фармакопея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ВЭЖХ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Высокоэффективная жидкостная хроматография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ГФ РК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фармакопея Республики Казахстан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ЕФ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Европейская фармакопея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спектроскопия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Инфракрасная спектроскопия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ИЮПАК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союз теоретической и прикладной химии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Международная единица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ГФ РК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Стандартный образец Государственной фармакопеи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ТСХ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Тонкослойная хроматография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УФ-спектро-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фотометрия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Ультрафиолетовая спектрофотометрия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ФСША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Фармакопея Соединенных Штатов Америки</w:t>
            </w:r>
          </w:p>
        </w:tc>
      </w:tr>
      <w:tr>
        <w:trPr>
          <w:trHeight w:val="30" w:hRule="atLeast"/>
        </w:trPr>
        <w:tc>
          <w:tcPr>
            <w:tcW w:w="3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ЯМР-спектрос-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</w:t>
            </w:r>
          </w:p>
        </w:tc>
        <w:tc>
          <w:tcPr>
            <w:tcW w:w="8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Спектроскопия ядерного магнитного резонанса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Вещество или раствор, указанные в статье ГФ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"Реактивы"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 нормативно-технических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по контролю 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безопасностью лекарственных средств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должность           подпись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Ф.И.О.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ЭКСПЕРТИЗА ПРОВЕДЕНА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экспертной организации   наименование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      от "____" 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подпись      Ф.И.О. должность      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200__ г.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АНАЛИТИЧЕСКИЙ НОРМАТИВНЫЙ ДОКУМЕНТ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лекарственного растительного сырья</w:t>
      </w:r>
      <w:r>
        <w:rPr>
          <w:rFonts w:ascii="Times New Roman"/>
          <w:b w:val="false"/>
          <w:i w:val="false"/>
          <w:color w:val="000000"/>
          <w:sz w:val="28"/>
        </w:rPr>
        <w:t xml:space="preserve"> (для цельного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сырья и лекарственной формы)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 латинском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Название производящего растения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 латинском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Название семейства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 латинском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Время сбора или фаза вегетации</w:t>
      </w:r>
      <w:r>
        <w:rPr>
          <w:rFonts w:ascii="Times New Roman"/>
          <w:b w:val="false"/>
          <w:i w:val="false"/>
          <w:color w:val="000000"/>
          <w:sz w:val="28"/>
        </w:rPr>
        <w:t>cf1  (для цельного сырья)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Состав (для лекарственного сбора) ______</w:t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организации-производителя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владельца регистрационного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удостоверения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наименование и страна организации-упаковщика </w:t>
      </w:r>
      <w:r>
        <w:rPr>
          <w:rFonts w:ascii="Times New Roman"/>
          <w:b w:val="false"/>
          <w:i w:val="false"/>
          <w:color w:val="000000"/>
          <w:sz w:val="28"/>
        </w:rPr>
        <w:t>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Область применения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АНД РК 42 -</w:t>
      </w:r>
      <w:r>
        <w:rPr>
          <w:rFonts w:ascii="Times New Roman"/>
          <w:b w:val="false"/>
          <w:i w:val="false"/>
          <w:color w:val="000000"/>
          <w:sz w:val="28"/>
        </w:rPr>
        <w:t>cf1                   Срок введения установлен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Вводится впервые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"___"________________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или взамен </w:t>
      </w:r>
      <w:r>
        <w:rPr>
          <w:rFonts w:ascii="Times New Roman"/>
          <w:b w:val="false"/>
          <w:i w:val="false"/>
          <w:color w:val="000000"/>
          <w:sz w:val="28"/>
        </w:rPr>
        <w:t>(категория и номер)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Срок действия до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"___"________________ 20 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Форма последней страницы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с. ____ АНД РК -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(колонтитул четной страницы - слева)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или для нечетной страницы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</w:t>
      </w:r>
      <w:r>
        <w:rPr>
          <w:rFonts w:ascii="Times New Roman"/>
          <w:b/>
          <w:i w:val="false"/>
          <w:color w:val="000000"/>
          <w:sz w:val="28"/>
        </w:rPr>
        <w:t>АНД РК - с.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(34 знака для номера - справа)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Организация-производитель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наименование организации,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должность                                   подпись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ИЗДАНИЕ ОФИЦИАЛЬНОЕ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</w:t>
      </w:r>
      <w:r>
        <w:rPr>
          <w:rFonts w:ascii="Times New Roman"/>
          <w:b/>
          <w:i w:val="false"/>
          <w:color w:val="000000"/>
          <w:sz w:val="28"/>
        </w:rPr>
        <w:t>ПЕРЕПЕЧАТКА ВОСПРЕЩЕНА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составления, согласования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экспертизы нормативно-технического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 по контролю за качеством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безопасностью лекарственных средств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организации-производителя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подпись      Ф.И.О. должность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М.П.                     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ЭКСПЕРТИЗА ПРОВЕДЕНА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</w:t>
      </w:r>
      <w:r>
        <w:rPr>
          <w:rFonts w:ascii="Times New Roman"/>
          <w:b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 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экспертной организации   наименование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_____________________      от "____" 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подпись      Ф.И.О. должность       № 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 200__ г.     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АНД (ВАНД РК)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лекарственного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на государственном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на русском языке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на латинском языке (для субстанций)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организации-производителя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владельца регистрационного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удостоверени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наименование и страна организации-упаковщика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ИЗМЕНЕНИЕ 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введения установлен с "____" _____________ 200__ г.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Текст, подлежащий изменению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Текст с внесенными изменениями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(Форма последней страницы)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с. ____ АНД РК -</w:t>
      </w:r>
      <w:r>
        <w:rPr>
          <w:rFonts w:ascii="Times New Roman"/>
          <w:b w:val="false"/>
          <w:i w:val="false"/>
          <w:color w:val="000000"/>
          <w:sz w:val="28"/>
        </w:rPr>
        <w:t xml:space="preserve"> (колонтитул четной страницы - слева)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или для нечетной страницы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        </w:t>
      </w:r>
      <w:r>
        <w:rPr>
          <w:rFonts w:ascii="Times New Roman"/>
          <w:b/>
          <w:i w:val="false"/>
          <w:color w:val="000000"/>
          <w:sz w:val="28"/>
        </w:rPr>
        <w:t>АНД РК - с.</w:t>
      </w:r>
      <w:r>
        <w:rPr>
          <w:rFonts w:ascii="Times New Roman"/>
          <w:b w:val="false"/>
          <w:i w:val="false"/>
          <w:color w:val="000000"/>
          <w:sz w:val="28"/>
        </w:rPr>
        <w:t xml:space="preserve"> 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(34 знака для номера - справа)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Организация-производитель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наименование организации, страна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Заявитель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           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должность                                   подпись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 200__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ИЗДАНИЕ ОФИЦИАЛЬНОЕ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                     </w:t>
      </w:r>
      <w:r>
        <w:rPr>
          <w:rFonts w:ascii="Times New Roman"/>
          <w:b/>
          <w:i w:val="false"/>
          <w:color w:val="000000"/>
          <w:sz w:val="28"/>
        </w:rPr>
        <w:t>ПЕРЕПЕЧАТКА ВОСПРЕЩЕНА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