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fcdc1" w14:textId="8bfcd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видов и объемов медицинской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26 ноября 2009 года № 796. Зарегистрирован в Министерстве юстиции Республики Казахстан 3 декабря 2009 года № 5955. Утратил силу приказом Министра здравоохранения Республики Казахстан от 6 июня 2012 года № 394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здравоохранения РК от 06.06.2012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виды и объемы медицинской помощи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стратегии и развития здравоохранения Министерства здравоохранения Республики Казахстан (Айдарханов А.Т.)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официальное опубликование настоящего приказа после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 некоторые приказы Министра здравоохранения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Вощенкову Т.А.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И.о. Министра                              Б. Садыков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приказу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2009 года № 796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Виды и объем медицинской помощи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Виды и объем доврачебной медицинской помощи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Доврачебная медицинская помощь включает в себя следующие виды: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диагностические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измерение роста, веса, окружности головы, окружности груди;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измерение температуры тела, артериального давления, определение пульсации на магистральных сосудах;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остроты слуха, остроты зрения, внутриглазного давления (тонометрия);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измерение у беременных женщин окружности живота, размеров таза, индекса Соловьева, высоты стояния дна матки;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у беременных женщин срока беременности, предлежания, положения, позиции, сердцебиения плода, скрытых отеков;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взятие клинических анализов и выполнение лабораторных исследований при наличии тест-систем (экспресс-диагностика);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снятие электрокардиограммы (ЭКГ);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лечебные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перевязка послеоперационных ран, обработка ран и наложение аклюзионных и асептических повязок;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оказание первой медицинской помощи при коллаптоидных, шоковых состояниях (анафилактическом, кардиогенном, септическом, травматическом), острых болях в сердце, невралгиях, остановке сердечной деятельности, остановке дыхания, остром нарушении мозгового кровообращения, гипертоническом кризе, кровотечениях, отравлениях, ожогах, бронхоспазме, состояниях связанных с гипер- или гипогликемией, острой задержке мочеиспускания, запорах, острых психических расстройствах);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иммобилизация при травмах конечностей и позвоночного столба, шинирование при переломах костей, наложение повязок, кровоостанавливающих жгутов;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внутрикожных, подкожных, внутримышечных, внутривенных инъекций и инфузий и других лечебных процедур по назначению врача;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ведение и прием родов;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основных и вспомогательных приемов массажа;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составление примерного комплекса лечебной физкультуры для пациентов с различными заболеваниями;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профилактика заболеваний: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здорового образа жизни;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дородовый патронаж беременной женщины с целью подготовки женщины к родам и членов ее семьи к рождению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патронажное профилактическое наблюдение детей раннего возраста с целью сохранения и укрепления здоровья и профилактики болезней детского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Объем доврачебной медицинской помощи определяется в соответствии со стандартами в области здравоохранения (справочники услуг, операций и манипуляций, медикаментов и изделий медицинского назначения). При отсутствии стандартов, объем диагностических и лечебных мероприятий определяется по медицинским показаниям.</w:t>
      </w:r>
    </w:p>
    <w:bookmarkEnd w:id="4"/>
    <w:bookmarkStart w:name="z3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Виды и объем квалифицированной медицинской помощи </w:t>
      </w:r>
    </w:p>
    <w:bookmarkEnd w:id="5"/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Виды квалифицированной медицинской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общая врачебная практика;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терапия;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педиатрия;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хирургия;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акушерство и гинекология.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Объем квалифицированной медицинской помощи определяется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стандартами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здравоохранения (справочники услуг, операций и манипуляций, медикаментов и изделий медицинского назначения). При отсутствии стандартов, объем диагностических и лечебных мероприятий определяется по медицинским показаниям.</w:t>
      </w:r>
    </w:p>
    <w:bookmarkEnd w:id="6"/>
    <w:bookmarkStart w:name="z4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Виды и объем первичной медико-санитарной помощи</w:t>
      </w:r>
    </w:p>
    <w:bookmarkEnd w:id="7"/>
    <w:bookmarkStart w:name="z4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Виды первичной медико-санитарной помощи: </w:t>
      </w:r>
      <w:r>
        <w:rPr>
          <w:rFonts w:ascii="Times New Roman"/>
          <w:b w:val="false"/>
          <w:i w:val="false"/>
          <w:color w:val="000000"/>
          <w:sz w:val="28"/>
        </w:rPr>
        <w:t>V090005953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диагностика с целью раннего выявления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лечение на амбулаторном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стационарозамещающая помощь</w:t>
      </w:r>
      <w:r>
        <w:rPr>
          <w:rFonts w:ascii="Times New Roman"/>
          <w:b w:val="false"/>
          <w:i w:val="false"/>
          <w:color w:val="000000"/>
          <w:sz w:val="28"/>
        </w:rPr>
        <w:t xml:space="preserve"> (дневной стационар, стационар на дому);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экспертиза временной нетрудоспособности (выдача листа, справки о временной нетрудоспособности);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профилактические осмотры;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иммунизация;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формирование и пропаганда здорового образа жизни;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рекомендации по рациональному и здоровому питанию;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планирование семьи; </w:t>
      </w:r>
      <w:r>
        <w:rPr>
          <w:rFonts w:ascii="Times New Roman"/>
          <w:b w:val="false"/>
          <w:i w:val="false"/>
          <w:color w:val="000000"/>
          <w:sz w:val="28"/>
        </w:rPr>
        <w:t>V090005873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патронаж беременных, детей, в том числе новорожденных;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диспансеризация и динамическое наблюдение.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Объем первичной медико-санитарной помощи определяется в соответствии со стандартами в области здравоохранения (справочники услуг, операций и манипуляций, медикаментов и изделий медицинского назначения). При отсутствии стандартов, объем диагностических и лечебных мероприятий определяется по медицинским показаниям.</w:t>
      </w:r>
    </w:p>
    <w:bookmarkEnd w:id="8"/>
    <w:bookmarkStart w:name="z5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Виды и объем специализированной медицинской помощи </w:t>
      </w:r>
    </w:p>
    <w:bookmarkEnd w:id="9"/>
    <w:bookmarkStart w:name="z5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многопрофильных организациях здравоохранения, оказывающих </w:t>
      </w:r>
      <w:r>
        <w:rPr>
          <w:rFonts w:ascii="Times New Roman"/>
          <w:b w:val="false"/>
          <w:i w:val="false"/>
          <w:color w:val="000000"/>
          <w:sz w:val="28"/>
        </w:rPr>
        <w:t>консультативно-диагностическую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стационарную помощь</w:t>
      </w:r>
      <w:r>
        <w:rPr>
          <w:rFonts w:ascii="Times New Roman"/>
          <w:b w:val="false"/>
          <w:i w:val="false"/>
          <w:color w:val="000000"/>
          <w:sz w:val="28"/>
        </w:rPr>
        <w:t>, в зависимости от врачебных специальностей, виды </w:t>
      </w:r>
      <w:r>
        <w:rPr>
          <w:rFonts w:ascii="Times New Roman"/>
          <w:b w:val="false"/>
          <w:i w:val="false"/>
          <w:color w:val="000000"/>
          <w:sz w:val="28"/>
        </w:rPr>
        <w:t>специализированной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медицинской помощи подразделяются на терапевтический, хирургический, педиатрический и акушерско-гинекологический профили.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Терапевтический профиль включает: терапию, аллергологию, гастроэнтерологию, гематологию, нефрологию, кардиологию, ревматологию, пульмонологию, эндокринологию, психиатрию, психотерапию, медицинскую психологию, неврологию, терапевтическую стоматологию, сексопатологию, реабилитологию, профессиональную патологию, трудотерапию, наркологию, фтизиатрию, геронтологию, гериатрию, гирудотерапию, токсикологию, лечебную физкультуру, диетологию, рентгенологию, Су-джок-терапию, мануальную терапию, рефлексотерапию, гомеопатию, дерматовенерологию, дерматокосметологию, инфекционные заболевания, иммунологию, лепрологию, медицинскую генетику.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Хирургический профиль включает: хирургию, нейрохирургию, кардиохирургию, онкологию, травматологию и ортопедию, комбустиологию, урологию, андрологию, оториноларингологию, офтальмологию, проктологию, маммологию, хирургическую стоматологию, ортодонтическую стоматологию, ортопедическую стоматологию, челюстно-лицевую хирургию, трансплантологию, экстракорпоральную детоксикацию, гипербарическую оксигенацию, токсикологию, анестезиологию-реаниматологию, клиническую трансфузиологию.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Педиатрический профиль включает: педиатрию, детскую офтальмологию, детскую оториноларингологию, детскую пульмонологию, фтизиопедиатрию, детскую кардиоревматологию, детскую гастроэнтерологию, детскую нефрологию, детскую и подростковую гинекологию, детскую анестезиологию и реаниматологию, детскую хирургию, детскую нейрохирургию, детскую эндоскопию, детскую травматологию и ортопедию, детскую комбустиологию, детскую трансплантологию, детскую экстракорпоральную детоксикацию, детскую аллергологию, медицинскую генетику, инфекционные заболевания у детей, детскую иммунологию, детскую онкологию, детскую гематологию, детскую неврологию, детскую эндокринологию, детскую психиатрию, детскую психотерапию, детскую токсикологию, детскую гипербарическую оксигенацию, детскую стоматологию, включая ортопедию и ортодонтию, детскую челюстно-лицевую хирургию, детскую урологию, детскую дерматовенерологию, подростковую наркологию, подростковую терапию, детскую реабилитологию, неонатологию.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Акушерско-гинекологический профиль включает: гинекологию, акушерство, неонатологию, медицинскую генетику.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Объем специализированной медицинской помощи определяется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стандартами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здравоохранения (справочники услуг, операций и манипуляций, медикаментов и изделий медицинского назначения). При отсутствии стандартов, объем диагностических и лечебных мероприятий определяется по медицинским показаниям.</w:t>
      </w:r>
    </w:p>
    <w:bookmarkEnd w:id="10"/>
    <w:bookmarkStart w:name="z6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Виды и объем высокоспециализированной медицинской помощи</w:t>
      </w:r>
    </w:p>
    <w:bookmarkEnd w:id="11"/>
    <w:bookmarkStart w:name="z6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Виды </w:t>
      </w:r>
      <w:r>
        <w:rPr>
          <w:rFonts w:ascii="Times New Roman"/>
          <w:b w:val="false"/>
          <w:i w:val="false"/>
          <w:color w:val="000000"/>
          <w:sz w:val="28"/>
        </w:rPr>
        <w:t>высокоспециализированной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медицинской помощи подразделяются на терапевтический, хирургический, педиатрический и акушерско-гинекологический профили.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Объем высокоспециализированной медицинской помощи устанавливается в соответствии со стандартами в области здравоохранения (справочники услуг, операций и манипуляций, медикаментов и изделий медицинского назначения). При отсутствии стандартов, объем диагностических и лечебных мероприятий определяется по медицинским показаниям.</w:t>
      </w:r>
    </w:p>
    <w:bookmarkEnd w:id="12"/>
    <w:bookmarkStart w:name="z6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приказу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2009 года № 796</w:t>
      </w:r>
    </w:p>
    <w:bookmarkEnd w:id="13"/>
    <w:bookmarkStart w:name="z6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приказов</w:t>
      </w:r>
      <w:r>
        <w:br/>
      </w:r>
      <w:r>
        <w:rPr>
          <w:rFonts w:ascii="Times New Roman"/>
          <w:b/>
          <w:i w:val="false"/>
          <w:color w:val="000000"/>
        </w:rPr>
        <w:t>
Министра здравоохранения Республики Казахстан</w:t>
      </w:r>
    </w:p>
    <w:bookmarkEnd w:id="14"/>
    <w:bookmarkStart w:name="z6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25 сентября 2003 года № 705 "Об утверждении видов и объема медицинской помощи в организациях здравоохранения, оказывающих стационарную помощь" (зарегистрированный в Реестре государственной регистрации нормативных правовых актов за № 2530).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ноября 2003 года № 863 "Об утверждении Правил оказания специализированной медицинской помощи населению, ее видов и объема" (зарегистрированный в Реестре государственной регистрации нормативных правовых актов за № 2609, опубликованный в газете "Официальная газета" от 10 января 2004 года № 1-2 (158-159).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18 мая 2005 года № 240 "О внесении изменения в приказ Министра здравоохранения Республики Казахстан от 24 ноября 2003 года № 863 "Об утверждении Правил оказания специализированной медицинской помощи населению, ее видов и объема" (зарегистрированный в Реестре государственной регистрации нормативных правовых актов за № 3670, опубликованный в газете "Юридическая газета" от 2 сентября 2005 года № 160-161).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26 февраля 2007 года № 134 "Об утверждении Перечня видов и объема доврачебной медицинской помощи" (зарегистрированный в Реестре государственной регистрации нормативных правовых актов 16 марта 2007 года № 4575, опубликованный в газете "Юридическая газета" от 25 апреля 2007 года № 62 (1265).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