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8076" w14:textId="3078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 на предприятиях Егиндыкольского района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27 февраля 2009 года № а-2/65. Зарегистрировано Управлением юстиции Егиндыкольского района Акмолинской области 19 марта 2009 года № 1-8-78. Утратило силу - постановлением акимата Егиндыкольского района Акмолинской области от 22 февраля 2010 года № а-2/46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Егиндыкольского района Акмолинской области от 22.02.2010 № а-2/46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от 23 января 2001 года «О местном государственном управлении и самоуправлении в Республике Казахстан», подпунктом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«О социальной защите инвалидов в Республике Казахстан», подпунктом 5-2 статьи 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 в целях социальной защиты инвалидов, испытывающих трудности в поиске работы, для обеспечения их занятости, акимат Егиндыкольского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предприятий и количество создаваемых рабочих мест для трудоустройства инвалидов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Егиндыкольского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установить квоту рабочих мест для инвалидов в размере трех процентов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направление инвалидов на создаваемые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Егиндыкольского района «Об установлении квоты рабочих мест для инвалидов в размере трех процентов от общей численности рабочих мест на предприятиях Егиндыкольского района на 2008 год» от 30 января 2008 года № а-1/19, (зарегистрированного в Региональном Реестре государственной регистрации нормативных правовых актов № 1-8-66, опубликованного 23 июня 2008 года в районной газете «Шұғыла – Целинная нива»).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Искакову Ж.С.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акимата района вступает в силу со дня государственной регистрации в Управлении юстиции Егиндыкольского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Действие настоящего постановления распространяется на правоотношения возникшие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 района                             Б.Султанов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Егиндыкольского района»         А.Казбеков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а-2/65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 и количество создаваемых рабочих мест</w:t>
      </w:r>
      <w:r>
        <w:br/>
      </w:r>
      <w:r>
        <w:rPr>
          <w:rFonts w:ascii="Times New Roman"/>
          <w:b/>
          <w:i w:val="false"/>
          <w:color w:val="000000"/>
        </w:rPr>
        <w:t>
для трудоустройства инвалидов на 2009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943"/>
        <w:gridCol w:w="4722"/>
      </w:tblGrid>
      <w:tr>
        <w:trPr>
          <w:trHeight w:val="5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«Егиндыколь Су Арнасы» (по согласованию)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«Сарымсакты» (по согласованию)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«СХП Шарафутдинов и К» (по согласованию)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«Армавирский» (по согласованию)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