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a290" w14:textId="1a4a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"Выдача лицензий на строительно-монтажные работы"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делам строительства и жилищно-коммунального хозяйства от 4 ноября 2010 года № 485, Министра по чрезвычайным ситуациям Республики Казахстан от 5 ноября 2010 года № 396 и Министра охраны окружающей среды Республики Казахстан от 18 ноября 2010 года № 292-Ө. Зарегистрирован в Министерстве юстиции Республики Казахстан 13 декабря 2010 года № 6678. Утратил силу совместным приказом Министра индустрии и инфраструктурного развития Республики Казахстан от 29 апреля 2020 года № 243, Министра внутренних дел Республики Казахстан от 29 апреля 2020 года № 366 и Министра экологии, геологии и природных ресурсов Республики Казахстан от 20 мая 2020 года № 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29.04.2020 № 243, Министра внутренних дел РК от 29.04.2020 № 366 и Министра экологии, геологии и природных ресурсов РК от 20.05.2020 № 113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лицензий на строительно-монтажные работы".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архитектурно-строительного контроля, аттестации и аккредитации Агентства Республики Казахстан по делам строительства и жилищно-коммунального хозяйства (Абдраймов Г.Р.):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Н.П., вице-министра охраны окружающей среды Республики Казахстан Турмагамбетова М.А. и вице-министра по чрезвычайным ситуациям Республики Казахстан Петрова В.В.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37"/>
        <w:gridCol w:w="4863"/>
      </w:tblGrid>
      <w:tr>
        <w:trPr>
          <w:trHeight w:val="30" w:hRule="atLeast"/>
        </w:trPr>
        <w:tc>
          <w:tcPr>
            <w:tcW w:w="7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4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охраны</w:t>
            </w:r>
          </w:p>
        </w:tc>
      </w:tr>
      <w:tr>
        <w:trPr>
          <w:trHeight w:val="30" w:hRule="atLeast"/>
        </w:trPr>
        <w:tc>
          <w:tcPr>
            <w:tcW w:w="7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</w:p>
        </w:tc>
        <w:tc>
          <w:tcPr>
            <w:tcW w:w="4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</w:tr>
      <w:tr>
        <w:trPr>
          <w:trHeight w:val="30" w:hRule="atLeast"/>
        </w:trPr>
        <w:tc>
          <w:tcPr>
            <w:tcW w:w="7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строительства и</w:t>
            </w:r>
          </w:p>
        </w:tc>
        <w:tc>
          <w:tcPr>
            <w:tcW w:w="4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7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</w:p>
        </w:tc>
        <w:tc>
          <w:tcPr>
            <w:tcW w:w="4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4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С. Нокин</w:t>
            </w:r>
          </w:p>
        </w:tc>
        <w:tc>
          <w:tcPr>
            <w:tcW w:w="4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Н. Ашимов</w:t>
            </w:r>
          </w:p>
        </w:tc>
      </w:tr>
      <w:tr>
        <w:trPr>
          <w:trHeight w:val="30" w:hRule="atLeast"/>
        </w:trPr>
        <w:tc>
          <w:tcPr>
            <w:tcW w:w="7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чрезвычайным</w:t>
            </w:r>
          </w:p>
        </w:tc>
        <w:tc>
          <w:tcPr>
            <w:tcW w:w="4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  <w:tc>
          <w:tcPr>
            <w:tcW w:w="4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В. Божко</w:t>
            </w:r>
          </w:p>
        </w:tc>
        <w:tc>
          <w:tcPr>
            <w:tcW w:w="4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2010 года № 485,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2010 года № 292-Ө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2010 года № 396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лицензий на строительно-монтажные работы"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"Выдача лицензий на строительно-монтажные работы"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Выдача лицензий на строительно-монтажные работы (далее - государственная услуга) - процедура выдачи права физическому или юридическому лицу (далее - потребители) на занятие строительно-монтажными работами.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через Центры обслуживания населения (далее - Центр) и Управления государственного архитектурно-строительного контроля акиматов областей, городов Астаны и Алматы (далее - уполномоченный орган).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 лицензировании",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2010 года № 1036 "Об утверждении стандартов государственных услуг и внесении дополнения в постановление Правительства Республики Казахстан от 20 июля 2010 года № 745".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лицензии на строительно-монтажные работы или мотивированный отказ в ее выдаче на бумажном носителе.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заинтересованные органы: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органы в области охраны окружающей среды, степень участия - заключение на лицензируемые виды работ;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органы промышленной безопасности, степень участия - заключение на лицензируемые виды работ (далее - заинтересованные органы).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оказания государственной услуги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Информацию по вопросам оказания государственной услуги, а также о ходе оказания государственной услуги можно получить в Центре и уполномоченном органе, адреса и графики работ которых,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лицензий на строительно-монтажные работы", утвержденного постановлением Правительства Республики Казахстан от 7 октября 2010 года № 1036 (далее - Стандарт).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Административные процедуры в разрезе заинтересованных органов: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заинтересованных органах проводится рассмотрение направленных запросов уполномоченного органа, определение соответствия или несоответствия потребителя предъявляемым требованиям в курируемой области.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запросов направляются в виде заключения в уполномоченный орган.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Сроки ограничений по времени при оказании государственной услуги.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подачи потребителем заявления (день приема и день выдачи документов не входит в срок оказания государственной услуги) составляют: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субъектов малого предпринимательства - десять рабочих дней;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субъектов среднего и крупного предпринимательства - тридцать рабочих дней;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документов - не более 30 минут;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в очереди при получении документов - не более 30 минут;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заключения заинтересованных органов для субъекта малого предпринимательства представляются в уполномоченный орган в течение 7 рабочих дней;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заключения заинтересованных органов для субъектов крупного и среднего предпринимательства представляются в уполномоченный орган в течение 25 рабочих дней.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являются: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сведений и документов, указанных в пункте 15 настоящего Регламента. При устранении заявителем указанных препятствий заявление рассматривается на общих основаниях;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 за право занятия строительно-монтажными работами;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заявителя квалификационным требованиям;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вступивший в законную силу приговор суда, запрещающий заявителю заниматься данным видом деятельности.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лицензировании в Центр;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осуществляет рассмотрение представленных заявлений из Центра или от потребителей при подаче заявлений напрямую, направляет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1995 года № 1894, запросы в заинтересованные органы, подготавливает мотивированный отказ или оформляет лицензию на строительно-монтажные работы, направляет результат оказания государственной услуги в Центр или выдает заявителю в случае подачи заявления в уполномоченный орган;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заинтересованный орган рассматривает запросы уполномоченного органа о соответствии потребителя предъявляемым требованиям в соответствующей области, направляет заключения в уполномоченный орган.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Прием документов в Центре осуществляется посредством "окон", на которых указывается фамилия, имя, отчество и должность инспектора Центра по адресам и времени,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в уполномоченном органе осуществляется через канцелярию уполномоченного орагана по адресам и времени,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потребителю выдается расписка о приеме соответствующих документов, с указанием: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оформление документов.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потребители предоставляют в Центр или уполномоченный орган: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по установленной форме для юридического и физического лица,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копии Устава и свидетельства о государственной регистрации заявителя в качестве юридического лица - для юридического лица;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 - для физического лица;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заверенная копия свидетельства о государственной регистрации заявителя в качестве индивидуального предпринимателя - для индивидуального предпринимателя;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заверенная копия свидетельства о постановке заявителя на учет в налоговом органе;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уплату в бюджет лицензионного сбора за право занятия отдельными видами деятельности - 10 месячных расчетных показателей, уплачивается в бюджет по месту нахождения потребителя;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и документы в соответствии с квалификационными требованиями,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к информационной безопасности отсутствуют.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юридическая служба уполномоченного органа;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заинтересованный орган.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 оказания государственной услуги предоставляется в форме выдачи лицензии или отказа в выдаче лицензии.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оформляется в письменной форме на бумажном носителе с указанием мотивированной причины отказа.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работы"</w:t>
            </w:r>
          </w:p>
        </w:tc>
      </w:tr>
    </w:tbl>
    <w:bookmarkStart w:name="z7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Таблица 1. Описание действий СФЕ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3594"/>
        <w:gridCol w:w="3261"/>
        <w:gridCol w:w="3270"/>
        <w:gridCol w:w="17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день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раза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500"/>
        <w:gridCol w:w="2218"/>
        <w:gridCol w:w="2218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структурного подразделения (отдел лицензирования)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3956"/>
        <w:gridCol w:w="3411"/>
        <w:gridCol w:w="4502"/>
      </w:tblGrid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структурного подразделения (отдел лицензирования)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полноты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запроса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необходимости)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визирование запроса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заинтересованные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запроса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материалами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 службе,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запроса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3860"/>
        <w:gridCol w:w="3636"/>
        <w:gridCol w:w="4289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Юридическая служба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приказа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приказа,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запроса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приказа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лицензии,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запроса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канцелярию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часа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3860"/>
        <w:gridCol w:w="3636"/>
        <w:gridCol w:w="4289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лицензии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бланка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оформленной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подписанного бланка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структурное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3860"/>
        <w:gridCol w:w="4288"/>
        <w:gridCol w:w="3637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лицензии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лицензии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канцелярию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запросов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лицензии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о выдаче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потребителю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 в Центр,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сдачу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рабочего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4825"/>
        <w:gridCol w:w="6186"/>
        <w:gridCol w:w="645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запросов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курируемой области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для: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малого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рабочих дней,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крупного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рабочих дней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7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8"/>
        <w:gridCol w:w="2278"/>
        <w:gridCol w:w="2278"/>
        <w:gridCol w:w="1937"/>
        <w:gridCol w:w="1591"/>
        <w:gridCol w:w="1938"/>
      </w:tblGrid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6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органы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нап-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юри-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 заклю-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несоот-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Уполомочен-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5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тельтву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работы"</w:t>
            </w:r>
          </w:p>
        </w:tc>
      </w:tr>
    </w:tbl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</w:t>
      </w:r>
      <w:r>
        <w:br/>
      </w:r>
      <w:r>
        <w:rPr>
          <w:rFonts w:ascii="Times New Roman"/>
          <w:b/>
          <w:i w:val="false"/>
          <w:color w:val="000000"/>
        </w:rPr>
        <w:t>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последовательностью административных действий 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4803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