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d4aa8d" w14:textId="dd4aa8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№ 160 районного маслихата от 28 декабря 2009 года "О бюджете Хромтауского района на 2010-2012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Хромтауского района Актюбинской области от 23 февраля 2010 года № 176. Зарегистрировано Управлением юстиции Хромтауского района Актюбинской области 17 марта 2010 года № 3-12-115. Утратило силу решением маслихата Хромтауского района Актюбинской области от 28 марта 2011 года № 231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Хромтауского района Актюбинской области от 28.03.2011 № 231.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  
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 и </w:t>
      </w:r>
      <w:r>
        <w:rPr>
          <w:rFonts w:ascii="Times New Roman"/>
          <w:b w:val="false"/>
          <w:i w:val="false"/>
          <w:color w:val="000000"/>
          <w:sz w:val="28"/>
        </w:rPr>
        <w:t>подпунктом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2 и  </w:t>
      </w:r>
      <w:r>
        <w:rPr>
          <w:rFonts w:ascii="Times New Roman"/>
          <w:b w:val="false"/>
          <w:i w:val="false"/>
          <w:color w:val="000000"/>
          <w:sz w:val="28"/>
        </w:rPr>
        <w:t>пункта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 № 95 и со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№ 160 от 28 декабря 2009 года «О бюджете Хромтауского района на 2010-2012 годы», зарегистрированное в Реестре государственной регистрации нормативных правовых актов за № 3-12-109, опубликованное в № 9-10 районной газеты «Хромтау» от 18 февраля 2010 года,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доходы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«2999152» заменить цифрами «3109332»;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«1261083» заменить цифрами «1371263»;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затраты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«2999152» заменить цифрами «3107674,1»;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3)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чистое бюджетное кредитование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«874854» заменить цифрами «874896,1»;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«874854» заменить цифрами «874896,1»;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4):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сальдо по операциям с финансовыми активами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«0» заменить цифрами «1700»;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5)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дефицит бюджета (профицит)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«-874854» заменить цифрами «-874896,1»;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6)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финансирование дефицита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(использование профицита)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«874854» заменить цифрами «874896,1»;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в </w:t>
      </w:r>
      <w:r>
        <w:rPr>
          <w:rFonts w:ascii="Times New Roman"/>
          <w:b w:val="false"/>
          <w:i w:val="false"/>
          <w:color w:val="000000"/>
          <w:sz w:val="28"/>
        </w:rPr>
        <w:t>пункте 7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«13575» заменить цифрами «13727»;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16-1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районном бюджете на 2010 год поступление целевых трансфертов на развитие из областного бюджета 103951,0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- 100000,0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системы водоснабжения - 3951,0 тыс.тенге»;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«на выплату единовременной материальной помощи участниками и инвалидам Великой Отечественный войны, лицам приравненным к участникам и инвалидам Великой Отечественной войны и труженикам тыла в годы Великой Отечественной войны к 65-летию Победы в Великой Отечественной войне - 6077,0 тыс.тенге;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дополнить </w:t>
      </w:r>
      <w:r>
        <w:rPr>
          <w:rFonts w:ascii="Times New Roman"/>
          <w:b w:val="false"/>
          <w:i w:val="false"/>
          <w:color w:val="000000"/>
          <w:sz w:val="28"/>
        </w:rPr>
        <w:t>пунктом 21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 «Учесть в районном бюджете на 2010 год погашение кредиторской задолженности за 2009 год в сумме 19882,1 тыс.тенге»;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6)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 районного маслихата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 Г.Нурьянова                    Д.Мулдашев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№ 176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23 февраля 2010 года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2010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61"/>
        <w:gridCol w:w="675"/>
        <w:gridCol w:w="718"/>
        <w:gridCol w:w="7508"/>
        <w:gridCol w:w="2598"/>
      </w:tblGrid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3 109332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1 687 756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274 020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274 020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доходов, облагаемых у источника выплаты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247 070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не облагаемых у источника выплаты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18 500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физических лиц, осуществляющих деятельность по разовым талонам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 с доходов иностранных граждан, облагаемых у источника выплат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193 440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собственность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1196 894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1142 360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юридических лиц и индивидуальных предпринимателей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1138 860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 физических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19 134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сельскохозяйственного назначения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физических лиц на земли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1 100</w:t>
            </w:r>
          </w:p>
        </w:tc>
      </w:tr>
      <w:tr>
        <w:trPr>
          <w:trHeight w:val="81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на земли промышленности, транспорта, связи, обороны и иного несельскохозяйственного назначения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 и индивидуальных предпринимателей, частных нотариусов и адвокатов на земли сельхозяйственного назначения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90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 с юридических лиц, индивидуальных предпринимателей, частных нотариусов и адвокатов на земли населенных пунктов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9 000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33 000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юридических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 с физических лиц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22 000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15 965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2 210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Бензин (за исключением авиационного) реализуемый юридическими и физическими лицами в розницу, а также используемый на собственные производственные нужды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2 000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Дизельное топливо, реализуемое юридическими и физическими лицами в розницу а также используемое на собственные производственные нужды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</w:p>
        </w:tc>
      </w:tr>
      <w:tr>
        <w:trPr>
          <w:trHeight w:val="5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пользование земельными участками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9 720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4 035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индивидуальных предпринимателей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Лицензионный сбор за право занятия отдельными видами деятельности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9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юридических лиц и учетную регистрацию филиалов и представительств, а также их перерегистрацию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залога движимого имущества и ипотеки судна или строящегося судна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транспортных средств, а также их перерегистрацию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8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 за государственную регистрацию прав на недвижимое имущество и сделок с ним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1 875</w:t>
            </w:r>
          </w:p>
        </w:tc>
      </w:tr>
      <w:tr>
        <w:trPr>
          <w:trHeight w:val="115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Плата за размещение наружной (визуальной) рекламы в полосе отвода автомобильных дорог общего пользования местного значения и в населенных пунктах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Фиксированный налог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7 437</w:t>
            </w:r>
          </w:p>
        </w:tc>
      </w:tr>
      <w:tr>
        <w:trPr>
          <w:trHeight w:val="88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с подаваемых в суд исковых заявлений, заявлений особого искового производства, заявлений (жалоб) по делам особого производства, заявлений о вынесении судебного приказа, заявлений о выдаче дубликата исполнительного листа, заявлений о выдаче исполнительных листов на принудительное исполнение решений третейских (арбитражных) судов и иностранных судов,  заявлений о повторной выдаче копий судебных актов, исполнительных листов и иных документов, за исключением государственной пошлины с подаваемых в суд исковых заявлений к государственным учреждениям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4 750</w:t>
            </w:r>
          </w:p>
        </w:tc>
      </w:tr>
      <w:tr>
        <w:trPr>
          <w:trHeight w:val="15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актов гражданского состояния, а также за выдачу гражданам справок и повторных свидетельств о регистрации актов гражданского состояния и свидетельств в связи с изменением, дополнением и восстановлением записей актов гражданского состояния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2 087</w:t>
            </w:r>
          </w:p>
        </w:tc>
      </w:tr>
      <w:tr>
        <w:trPr>
          <w:trHeight w:val="18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на право выезда за границу на постоянное место жительства и приглашение в Республику Казахстан лиц из других государств, а также за внесение изменений в эти документы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174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оформление документов о приобретении гражданства Республики Казахстан, восстановлении гражданства Республики Казахстан и прекращении гражданства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места жительства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удостоверения охотника и его ежегодную регистрацию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52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регистрацию и перерегистрацию каждой единицы гражданского, служебного оружия физических и юридических лиц (за исключением холодного охотничьего, сигнального, огнестрельного бесствольного, механических распылителей, аэрозольных и других устройств, снаряженных слезоточивыми или раздражающими веществами, пневматического оружия с дульной энергией  не более 7,5 Дж и калибра до 4,5 мм включительно)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</w:tr>
      <w:tr>
        <w:trPr>
          <w:trHeight w:val="16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 за выдачу разрешений на хранение или хранение и ношение, транспортировку, ввоз на территорию Республики Казахстан и вывоз из Республики Казахстан оружия и патронов к нему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</w:t>
            </w:r>
          </w:p>
        </w:tc>
      </w:tr>
      <w:tr>
        <w:trPr>
          <w:trHeight w:val="70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пошлина, взимаемая за выдачу удостоверений тракториста-машиниста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41 713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 коммунальной собственности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34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157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15 900</w:t>
            </w:r>
          </w:p>
        </w:tc>
      </w:tr>
      <w:tr>
        <w:trPr>
          <w:trHeight w:val="63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Административные штрафы, пени, санкции, взыскания, налагаемые местными государственными органами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15 900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 в местный бюджет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15 813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8 600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1371263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1371263</w:t>
            </w:r>
          </w:p>
        </w:tc>
      </w:tr>
      <w:tr>
        <w:trPr>
          <w:trHeight w:val="480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1371263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457781</w:t>
            </w:r>
          </w:p>
        </w:tc>
      </w:tr>
      <w:tr>
        <w:trPr>
          <w:trHeight w:val="315" w:hRule="atLeast"/>
        </w:trPr>
        <w:tc>
          <w:tcPr>
            <w:tcW w:w="7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25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913482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1"/>
        <w:gridCol w:w="677"/>
        <w:gridCol w:w="720"/>
        <w:gridCol w:w="698"/>
        <w:gridCol w:w="6777"/>
        <w:gridCol w:w="2647"/>
      </w:tblGrid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ато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-гр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
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3 107674,1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143 713</w:t>
            </w:r>
          </w:p>
        </w:tc>
      </w:tr>
      <w:tr>
        <w:trPr>
          <w:trHeight w:val="10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121405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9 475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9 475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30 840</w:t>
            </w:r>
          </w:p>
        </w:tc>
      </w:tr>
      <w:tr>
        <w:trPr>
          <w:trHeight w:val="9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81090</w:t>
            </w:r>
          </w:p>
        </w:tc>
      </w:tr>
      <w:tr>
        <w:trPr>
          <w:trHeight w:val="10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78957</w:t>
            </w:r>
          </w:p>
        </w:tc>
      </w:tr>
      <w:tr>
        <w:trPr>
          <w:trHeight w:val="8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2133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16 341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16 341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и контроля за исп-м бюджета района и управления коммунальной собственностью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11 231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1 700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3410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реализ. государств.-ой политики в области формир-я и развития экономической политики, системы государственного планирования и управления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5 967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3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3 855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1 855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ЧС масштаба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16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населенных пунктов которых не созданы органы противопожарной службы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1 802 004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128855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128855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организации дошкольного воспитания и обучения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128855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1208159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1 208 159</w:t>
            </w:r>
          </w:p>
        </w:tc>
      </w:tr>
      <w:tr>
        <w:trPr>
          <w:trHeight w:val="52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1 182 211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25 948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464 990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28 990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13 885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1 054</w:t>
            </w:r>
          </w:p>
        </w:tc>
      </w:tr>
      <w:tr>
        <w:trPr>
          <w:trHeight w:val="9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13901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масштаба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436 000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2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10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145419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Социальное обеспечение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132204</w:t>
            </w:r>
          </w:p>
        </w:tc>
      </w:tr>
      <w:tr>
        <w:trPr>
          <w:trHeight w:val="9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9 319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122885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24 640</w:t>
            </w:r>
          </w:p>
        </w:tc>
      </w:tr>
      <w:tr>
        <w:trPr>
          <w:trHeight w:val="13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специалистам здравоохранения, образования, социального обеспечения, культуры и спорта, проживающим в сельской местности, по приобретению топлива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7 000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2 300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1 300</w:t>
            </w:r>
          </w:p>
        </w:tc>
      </w:tr>
      <w:tr>
        <w:trPr>
          <w:trHeight w:val="9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51 668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11 880</w:t>
            </w:r>
          </w:p>
        </w:tc>
      </w:tr>
      <w:tr>
        <w:trPr>
          <w:trHeight w:val="18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</w:t>
            </w:r>
          </w:p>
        </w:tc>
      </w:tr>
      <w:tr>
        <w:trPr>
          <w:trHeight w:val="5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проезда участникам и инвалидам ВОВ к 65 летию победы в 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8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единовременной материальной помощи участникам и инвалидам ВОВ к 65-летию Победы в ВОВ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21377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</w:p>
        </w:tc>
      </w:tr>
      <w:tr>
        <w:trPr>
          <w:trHeight w:val="7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13 215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социальных программ для населения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12 998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564067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377482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377482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и(или) приобретение государственного коммунального жилищного фонда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19 781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 обустройство инженерно-коммуникационной инфраструктуры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181 750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175951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146261</w:t>
            </w:r>
          </w:p>
        </w:tc>
      </w:tr>
      <w:tr>
        <w:trPr>
          <w:trHeight w:val="28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</w:t>
            </w:r>
          </w:p>
        </w:tc>
      </w:tr>
      <w:tr>
        <w:trPr>
          <w:trHeight w:val="45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</w:t>
            </w:r>
          </w:p>
        </w:tc>
      </w:tr>
      <w:tr>
        <w:trPr>
          <w:trHeight w:val="12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46 261</w:t>
            </w:r>
          </w:p>
        </w:tc>
      </w:tr>
      <w:tr>
        <w:trPr>
          <w:trHeight w:val="1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40 324</w:t>
            </w:r>
          </w:p>
        </w:tc>
      </w:tr>
      <w:tr>
        <w:trPr>
          <w:trHeight w:val="10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40 324</w:t>
            </w:r>
          </w:p>
        </w:tc>
      </w:tr>
      <w:tr>
        <w:trPr>
          <w:trHeight w:val="49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4 758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15 351</w:t>
            </w:r>
          </w:p>
        </w:tc>
      </w:tr>
      <w:tr>
        <w:trPr>
          <w:trHeight w:val="4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20 215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65 155</w:t>
            </w:r>
          </w:p>
        </w:tc>
      </w:tr>
      <w:tr>
        <w:trPr>
          <w:trHeight w:val="3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37 548</w:t>
            </w:r>
          </w:p>
        </w:tc>
      </w:tr>
      <w:tr>
        <w:trPr>
          <w:trHeight w:val="4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37548 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 - досуговой работы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37548</w:t>
            </w:r>
          </w:p>
        </w:tc>
      </w:tr>
      <w:tr>
        <w:trPr>
          <w:trHeight w:val="3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</w:p>
        </w:tc>
      </w:tr>
      <w:tr>
        <w:trPr>
          <w:trHeight w:val="5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</w:p>
        </w:tc>
      </w:tr>
      <w:tr>
        <w:trPr>
          <w:trHeight w:val="7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1 654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15 833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11687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библиотек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11 687</w:t>
            </w:r>
          </w:p>
        </w:tc>
      </w:tr>
      <w:tr>
        <w:trPr>
          <w:trHeight w:val="51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</w:p>
        </w:tc>
      </w:tr>
      <w:tr>
        <w:trPr>
          <w:trHeight w:val="8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4 146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10 120</w:t>
            </w:r>
          </w:p>
        </w:tc>
      </w:tr>
      <w:tr>
        <w:trPr>
          <w:trHeight w:val="73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6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3 011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2 903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2 639</w:t>
            </w:r>
          </w:p>
        </w:tc>
      </w:tr>
      <w:tr>
        <w:trPr>
          <w:trHeight w:val="13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41942</w:t>
            </w:r>
          </w:p>
        </w:tc>
      </w:tr>
      <w:tr>
        <w:trPr>
          <w:trHeight w:val="4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</w:t>
            </w:r>
          </w:p>
        </w:tc>
      </w:tr>
      <w:tr>
        <w:trPr>
          <w:trHeight w:val="55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</w:t>
            </w:r>
          </w:p>
        </w:tc>
      </w:tr>
      <w:tr>
        <w:trPr>
          <w:trHeight w:val="120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3 853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38089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района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9568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4 987</w:t>
            </w:r>
          </w:p>
        </w:tc>
      </w:tr>
      <w:tr>
        <w:trPr>
          <w:trHeight w:val="6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4 987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4 987</w:t>
            </w:r>
          </w:p>
        </w:tc>
      </w:tr>
      <w:tr>
        <w:trPr>
          <w:trHeight w:val="4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23534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3278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715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19121</w:t>
            </w:r>
          </w:p>
        </w:tc>
      </w:tr>
      <w:tr>
        <w:trPr>
          <w:trHeight w:val="9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5 414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5 414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2 664</w:t>
            </w:r>
          </w:p>
        </w:tc>
      </w:tr>
      <w:tr>
        <w:trPr>
          <w:trHeight w:val="64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7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2 750</w:t>
            </w:r>
          </w:p>
        </w:tc>
      </w:tr>
      <w:tr>
        <w:trPr>
          <w:trHeight w:val="39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12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210015,9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210015,9</w:t>
            </w:r>
          </w:p>
        </w:tc>
      </w:tr>
      <w:tr>
        <w:trPr>
          <w:trHeight w:val="9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210015,9</w:t>
            </w:r>
          </w:p>
        </w:tc>
      </w:tr>
      <w:tr>
        <w:trPr>
          <w:trHeight w:val="14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районного значения, улиц  городов и населенных пунктов в рамках реализации стратегии региональной занятости в переподготовке кадров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200 000</w:t>
            </w:r>
          </w:p>
        </w:tc>
      </w:tr>
      <w:tr>
        <w:trPr>
          <w:trHeight w:val="46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10015,9</w:t>
            </w:r>
          </w:p>
        </w:tc>
      </w:tr>
      <w:tr>
        <w:trPr>
          <w:trHeight w:val="3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7 355</w:t>
            </w:r>
          </w:p>
        </w:tc>
      </w:tr>
      <w:tr>
        <w:trPr>
          <w:trHeight w:val="70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4 068</w:t>
            </w:r>
          </w:p>
        </w:tc>
      </w:tr>
      <w:tr>
        <w:trPr>
          <w:trHeight w:val="63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4 068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2 998</w:t>
            </w:r>
          </w:p>
        </w:tc>
      </w:tr>
      <w:tr>
        <w:trPr>
          <w:trHeight w:val="67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</w:tr>
      <w:tr>
        <w:trPr>
          <w:trHeight w:val="3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</w:t>
            </w:r>
          </w:p>
        </w:tc>
      </w:tr>
      <w:tr>
        <w:trPr>
          <w:trHeight w:val="108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</w:t>
            </w:r>
          </w:p>
        </w:tc>
      </w:tr>
      <w:tr>
        <w:trPr>
          <w:trHeight w:val="13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3 287</w:t>
            </w:r>
          </w:p>
        </w:tc>
      </w:tr>
      <w:tr>
        <w:trPr>
          <w:trHeight w:val="174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467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III. Чистое бюджетное кредитование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Бюджетные кредиты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за счет кредитов из республиканского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874 854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874 854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847 725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27 129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815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  местного исполнительного органа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3400</w:t>
            </w:r>
          </w:p>
        </w:tc>
      </w:tr>
      <w:tr>
        <w:trPr>
          <w:trHeight w:val="552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13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IV Сальдо по операциям с финансовыми активами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Приобретение финансовых активов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V. Дефицит (Профицит) бюджета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-874896,1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874896,1</w:t>
            </w:r>
          </w:p>
        </w:tc>
      </w:tr>
      <w:tr>
        <w:trPr>
          <w:trHeight w:val="6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Трансферты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115 280,2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114 693</w:t>
            </w:r>
          </w:p>
        </w:tc>
      </w:tr>
      <w:tr>
        <w:trPr>
          <w:trHeight w:val="960" w:hRule="atLeast"/>
        </w:trPr>
        <w:tc>
          <w:tcPr>
            <w:tcW w:w="7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6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 использованных (недоиспользованных) целевых трансфертов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587, 2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114 693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3"/>
        <w:gridCol w:w="671"/>
        <w:gridCol w:w="713"/>
        <w:gridCol w:w="7562"/>
        <w:gridCol w:w="2601"/>
      </w:tblGrid>
      <w:tr>
        <w:trPr>
          <w:trHeight w:val="30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р.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-кл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ас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 тенге</w:t>
            </w:r>
          </w:p>
        </w:tc>
      </w:tr>
      <w:tr>
        <w:trPr>
          <w:trHeight w:val="3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
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
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
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
</w:t>
            </w:r>
          </w:p>
        </w:tc>
      </w:tr>
      <w:tr>
        <w:trPr>
          <w:trHeight w:val="840" w:hRule="atLeast"/>
        </w:trPr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 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6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01</w:t>
            </w:r>
          </w:p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Поступление займов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Договора займа</w:t>
            </w:r>
          </w:p>
        </w:tc>
        <w:tc>
          <w:tcPr>
            <w:tcW w:w="2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874896.1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874896,1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874896,1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14"/>
        <w:gridCol w:w="734"/>
        <w:gridCol w:w="794"/>
        <w:gridCol w:w="774"/>
        <w:gridCol w:w="6505"/>
        <w:gridCol w:w="2619"/>
      </w:tblGrid>
      <w:tr>
        <w:trPr>
          <w:trHeight w:val="33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рия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сс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ппа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тыс.тенге</w:t>
            </w:r>
          </w:p>
        </w:tc>
      </w:tr>
      <w:tr>
        <w:trPr>
          <w:trHeight w:val="31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4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-42,1</w:t>
            </w:r>
          </w:p>
        </w:tc>
      </w:tr>
      <w:tr>
        <w:trPr>
          <w:trHeight w:val="585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</w:tr>
      <w:tr>
        <w:trPr>
          <w:trHeight w:val="300" w:hRule="atLeast"/>
        </w:trPr>
        <w:tc>
          <w:tcPr>
            <w:tcW w:w="8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