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fba96" w14:textId="effba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размещении государственного образовательного заказа на подготовку 
специалистов с техническим и профессиональным образованием в организациях образования в области здравоохранения, финансируемых из республиканского
бюджета на 2011-2012 учебный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 июня 2011 года № 348. Зарегистрирован в Министерстве юстиции Республики Казахстан 27 июня 2011 года № 7043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марта 2011 года № 232 "Об утверждении государственного образовательного заказа на подготовку специалистов с высшим и послевузовским образованием, а также с техническим и профессиональным образованием в организациях образования, финансируемых из республиканского бюджета (за исключением подготовки специалистов в организациях образования Комитета национальной безопасности Республики Казахстан) на 2011/2012 учебный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Разместить государственный образовательный заказ на подготовку специалистов с техническим и профессиональным образованием в организациях образования в области здравоохранения, финансируемых из республиканского бюджета на 2011-2012 учебный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(Исаева Р.Б.):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довести настоящий приказ до сведения организаций образования в области здравоохранения, предусмотренных в приложении к настоящему приказу, и обеспечить заключение с ними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обеспечить в установленном законодательством порядке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экономики и финансов Министерства здравоохранения Республики Казахстан (Суентаева Г.Р.) обеспечить финансирование организаций образования в области здравоохранения, предусмотренных в приложении к настоящему приказу на основании заключенных договоров.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в средствах массовой информации после его государственной регистрации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Каирбекова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 июня 2011 года № 348    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  
</w:t>
      </w:r>
      <w:r>
        <w:rPr>
          <w:rFonts w:ascii="Times New Roman"/>
          <w:b/>
          <w:i w:val="false"/>
          <w:color w:val="000000"/>
          <w:sz w:val="28"/>
        </w:rPr>
        <w:t>Размещение государственного образовательного заказа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</w:t>
      </w:r>
      <w:r>
        <w:rPr>
          <w:rFonts w:ascii="Times New Roman"/>
          <w:b/>
          <w:i w:val="false"/>
          <w:color w:val="000000"/>
          <w:sz w:val="28"/>
        </w:rPr>
        <w:t>подготовку специалистов с техническим и профессиональным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образованием в организациях образования в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здравоохранения,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/>
          <w:i w:val="false"/>
          <w:color w:val="000000"/>
          <w:sz w:val="28"/>
        </w:rPr>
        <w:t>финансируемых из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 xml:space="preserve">бюджета на </w:t>
      </w:r>
      <w:r>
        <w:rPr>
          <w:rFonts w:ascii="Times New Roman"/>
          <w:b/>
          <w:i w:val="false"/>
          <w:color w:val="000000"/>
          <w:sz w:val="28"/>
        </w:rPr>
        <w:t>2011-2012 учебный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8"/>
        <w:gridCol w:w="3289"/>
        <w:gridCol w:w="2398"/>
        <w:gridCol w:w="2875"/>
        <w:gridCol w:w="4660"/>
      </w:tblGrid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здравоохранения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выделенных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специальностей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выделенных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специальности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колледж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средних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фармацевтических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150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 в том числе 50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слушатели из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Афганистана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 в том 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квалификация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"Массажист"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 числе 50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</w:t>
            </w:r>
          </w:p>
        </w:tc>
      </w:tr>
      <w:tr>
        <w:trPr>
          <w:trHeight w:val="8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Гигиена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эпидемиология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46, в том 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</w:t>
            </w:r>
          </w:p>
        </w:tc>
      </w:tr>
      <w:tr>
        <w:trPr>
          <w:trHeight w:val="765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национальный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С.Д. Асфендиярова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дело, слушатели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Афганистана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20 - подготовительное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отделение</w:t>
            </w:r>
          </w:p>
        </w:tc>
      </w:tr>
      <w:tr>
        <w:trPr>
          <w:trHeight w:val="36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90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университет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Марата Оспанова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Лабораторная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диагностика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ортопедическая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</w:t>
            </w:r>
          </w:p>
        </w:tc>
      </w:tr>
      <w:tr>
        <w:trPr>
          <w:trHeight w:val="240" w:hRule="atLeast"/>
        </w:trPr>
        <w:tc>
          <w:tcPr>
            <w:tcW w:w="7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32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Южно-Казахстанская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фармацевтическая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академия</w:t>
            </w:r>
          </w:p>
        </w:tc>
        <w:tc>
          <w:tcPr>
            <w:tcW w:w="2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 в 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числе 100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языком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обучения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Лечебное дело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25, в том числе 25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</w:t>
            </w:r>
          </w:p>
        </w:tc>
      </w:tr>
      <w:tr>
        <w:trPr>
          <w:trHeight w:val="7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Фармация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 в том числе 50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казахским языком обучения</w:t>
            </w:r>
          </w:p>
        </w:tc>
      </w:tr>
      <w:tr>
        <w:trPr>
          <w:trHeight w:val="30" w:hRule="atLeast"/>
        </w:trPr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3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Медицинский центр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"Эмили"</w:t>
            </w:r>
          </w:p>
        </w:tc>
        <w:tc>
          <w:tcPr>
            <w:tcW w:w="2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28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Сестринское дело</w:t>
            </w:r>
          </w:p>
        </w:tc>
        <w:tc>
          <w:tcPr>
            <w:tcW w:w="4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