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17b61" w14:textId="3317b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деятельности организаций здравоохранения, осуществляющих деятельность в сфере формирования здорового образа жизни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Республики Казахстан от 9 июня 2011 года № 381. Зарегистрирован в Министерстве юстиции Республики Казахстан 14 июля 2011 года № 7064.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32 Кодекса Республики Казахстан от 18 сентября 2009 года "О здоровье народа и системе здравоохранения", для дальнейшего совершенствования деятельности организаций здравоохранения, осуществляющих деятельность в сфере формирования здорового образа жизни,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деятельности организаций здравоохранения, осуществляющих деятельность в сфере формирования здорового образа жизни.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Директору Департамента организации медицинской помощи Министерства здравоохранения Республики Казахстан (Тулегалиева А.Г.) обеспечить в установленном законодательством порядке государственную регистрацию настоящего приказа в Министерстве юстиции Республики Казахстан.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Директору юридического Департамента Министерства здравоохранения Республики Казахстан (Таласпаева А.С.) в установленном законодательством порядке обеспечить официальное опубликование настоящего приказа после его государственной регистрации в Министерстве юстиции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здравоохранения Республики Казахстан Байжунусова Э.А.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7"/>
        <w:gridCol w:w="5363"/>
      </w:tblGrid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и.о. Министра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Мусинов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июня 2011 года № 381</w:t>
            </w:r>
          </w:p>
        </w:tc>
      </w:tr>
    </w:tbl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деятельности</w:t>
      </w:r>
      <w:r>
        <w:br/>
      </w:r>
      <w:r>
        <w:rPr>
          <w:rFonts w:ascii="Times New Roman"/>
          <w:b/>
          <w:i w:val="false"/>
          <w:color w:val="000000"/>
        </w:rPr>
        <w:t>организаций здравоохранения, осуществляющих деятельность</w:t>
      </w:r>
      <w:r>
        <w:br/>
      </w:r>
      <w:r>
        <w:rPr>
          <w:rFonts w:ascii="Times New Roman"/>
          <w:b/>
          <w:i w:val="false"/>
          <w:color w:val="000000"/>
        </w:rPr>
        <w:t>в сфере формирования здорового образа жизни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Настоящее Положение о деятельности организаций здравоохранения, осуществляющих деятельность в сфере формирования здорового образа жизни (далее – Положение), разработано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32 Кодекса Республики Казахстан от 18 сентября 2009 года № 193-IV "О здоровье народа и системе здравоохранения" и определяет статус и полномочия организаций здравоохранения, осуществляющих деятельность в сфере формирования здорового образа жизни.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 организациям здравоохранения, осуществляющим деятельность в сфере формирования здорового образа жизни (далее - Служба ФЗОЖ) относятся следующие организации здравоохранения: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Республиканское государственное предприятие на праве хозяйственного ведения "Национальный центр проблем формирования здорового образа жизни" Министерства здравоохранения Республики Казахстан (далее - НЦПФЗОЖ);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центры формирования здорового образа жизни в областных центрах, городе Республиканского значения и столице (далее – центры ФЗОЖ) и их структурные подразделения - районные центры ФЗОЖ (филиалы), информационно-ресурсные центры, антитабачные центры (кабинеты), молодежные центры здоровья.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Деятельность Службы ФЗОЖ направлена на пропаганду и формирование здорового образа жизни (далее – ЗОЖ), профилактику инфекционных, хронических неинфекционных заболеваний, поведенческих факторов риска (табак, алкоголь, наркомания), снижение заболеваемости и увеличение продолжительности жизни населения.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Служба ФЗОЖ в своей деятельности руководствуется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здоровье народа и системе здравоохранения", отраслевыми нормативными правовыми актами, Уставом организации, настоящим Положением и осуществляют свою деятельность на основании государственной лицензии на медицинскую деятельность.</w:t>
      </w:r>
    </w:p>
    <w:bookmarkEnd w:id="12"/>
    <w:bookmarkStart w:name="z1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Республиканское государственное предприятие на праве</w:t>
      </w:r>
      <w:r>
        <w:br/>
      </w:r>
      <w:r>
        <w:rPr>
          <w:rFonts w:ascii="Times New Roman"/>
          <w:b/>
          <w:i w:val="false"/>
          <w:color w:val="000000"/>
        </w:rPr>
        <w:t>хозяйственного ведения "Национальный центр проблем формирования</w:t>
      </w:r>
      <w:r>
        <w:br/>
      </w:r>
      <w:r>
        <w:rPr>
          <w:rFonts w:ascii="Times New Roman"/>
          <w:b/>
          <w:i w:val="false"/>
          <w:color w:val="000000"/>
        </w:rPr>
        <w:t>здорового образа жизни" Министерства здравоохранения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НЦПФЗОЖ является юридическим лицом в организационно-правовой форме республиканского государственного предприятия на праве хозяйственного ведения, имеет самостоятельный баланс, расчетные счета в банках, гербовую печать, фирменные бланки со своим наименованием на государственном и русском языках, печати и штампы.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НЦПФЗОЖ: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научно-исследовательскую, организационно-методическую и практическую деятельность в области общественного здоровья и здравоохранения, направленную на формирование и стимулирование ЗОЖ граждан и на развитие профилактической и восстановительной медицины;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является организационно-методическим и координационным центром в вопросах пропаганды ЗОЖ и профилактики поведенческих факторов риска, заболеваний и укрепления здоровья, осуществляемых министерствами, ведомствами, организациями и учреждениями, научного обеспечения реализации профилактических программ и проведения медико-социологических исследований в республике.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НЦПФЗОЖ осуществляет следующие функции: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организационно-методическое руководство и мониторинг деятельности службы формирования ЗОЖ в республике;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разработка нормативно-правовой базы по вопросам формирования ЗОЖ и профилактики заболеваний;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экспертиза информационно-образовательных материалов на этапе планирования и выхода конечного продукта;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разработке и внедрении целевых программ по формированию ЗОЖ, профилактике социально-значимых заболеваний, в том числе поведенческих факторов риска их развития;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мониторинг и оценка внедряемых профилактических программ, в том числе Национальной скрининговой программы по раннему выявлению заболеваний, динамическому наблюдению и оздоровлению населения организациями первичной медико-санитарной помощи (далее – ПМСП);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разработка и внедрение научно-обоснованных методик в проведении скрининговых программ по раннему выявлению заболеваний, динамического наблюдения и оздоровления населения и профилактики факторов риска при основных заболеваниях;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проведение социологических исследований в регионах по распространению поведенческих факторов риска, социально-значимых заболеваний, воздействия вредных факторов, разработка на основе полученных данных программ по внедрению принципов здорового образа жизни;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анализ заболеваемости и проводит комплексные профилактические меры по ее снижению в регионах с учетом региональных особенностей;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работа со средствами массовой информации с целью повышения информированности населения по вопросам ФЗОЖ;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внедрение и распространение новых технологий формирования ЗОЖ, дистанционного обучения, а также проведение обучающих тренингов с использованием интерактивных технологий среди населения, в том числе среди образовательных, правоохранительных и других организаций, уязвимых групп населения, по формированию и внедрению принципов ЗОЖ;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организация работы с населением, дошкольными и образовательными организациями, коллективами организаций по формированию и внедрению принципов ЗОЖ по вопросам рационального питания и занятий физкультурой и спортом;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оказание организационно-методической помощи региональным Центрам ФЗОЖ, организациям ПМСП по вопросам формирования ЗОЖ, восстановительной медицины, иммунопрофилактики, организации школ и клубов здоровья, геронтологии;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организация проведения широкомасштабных спортивно-массовых и культурных мероприятий по позиционированию ЗОЖ среди населения; 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проведение курсов по повышению квалификации, подготовке и переподготовке медицинских кадров с высшим и средним образованием, специалистов системы образования и других заинтересованных ведомств по актуальным проблемам формирования здорового образа жизни и общественного здравоохранения с использованием различных форм обучения (стационарные, выездные и дистанционные);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подготовка и переподготовка медицинских кадров высших и средних учебных заведений по вопросам первичной профилактики и формирования ЗОЖ;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участие в организации и проведении съездов, симпозиумов, научных конференций и совещаний, а также проведение выездных сессий (совещаний, конференций, семинаров и др.) по вопросам формирования ЗОЖ;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межведомственное взаимодействие по вопросам общественного здоровья, здравоохранения и формирования ЗОЖ с заинтересованными министерствами, ведомствами, местными исполнительными органами, организациями, в том числе общественными, международными и неправительственными;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оказание консультативных, информационных услуг (создание и использование баз данных и информационных ресурсов) в целях профилактики заболеваний и укрепления здоровья граждан;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разработка и изготовление информационно-образовательных материалов, в том числе электронного и печатного формата, по вопросам охраны и укрепления здоровья, издание научных работ, монографий, сборников трудов, методических рекомендаций, учебных пособий, информационных листов и периодических изданий (журналов) в целях пропаганды новейших достижений медицинской науки и практического здравоохранения;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участие в организации и проведении экспертизы деятельности государственных и негосударственных организаций и информационно-образовательных материалов (печатная, аудиовизуальная продукция) в области формирования ЗОЖ;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разработка научно-обоснованных научно-технических программ на основе государственного и грантового финансирования по профилактике и формированию ЗОЖ, развитию потенциала и ресурсов здоровья на индивидуальном, семейном и национальном уровнях;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развитие медицинской науки профилактического направления, усиление координации и взаимодействия с ведущими международными центрами по развитию и укреплению здоровья здоровых граждан;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разработка современных оздоровительных немедикаментозных технологий, включая средства и способы самооздоровления, технологии формирования здорового образа жизни и привития навыков более здорового образа жизни и культуры здоровья;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научная разработка основ донозологической диагностики и укрепления здоровья на индивидуальном уровне;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научная разработка новых методов профилактики на индивидуальном уровне, системы мониторинга факторов риска и повышения качества жизни населения, основанных на принципах доказательной профилактики и медицины;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развитие кадрового потенциала службы ФЗОЖ путем обучения специалистов НЦПФЗОЖ, центров ФЗОЖ, ПМСП по вопросам общественного здравоохранения, организации и проведения информационных кампаний среди населения;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публикация результатов научно-технических программ в рецензируемых изданиях дальнего зарубежья;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обучение научных кадров по работе с лицензионными компьютерными программами отвечающих требованиям международного стандарта по статистической обработке научных материалов.</w:t>
      </w:r>
    </w:p>
    <w:bookmarkEnd w:id="46"/>
    <w:bookmarkStart w:name="z49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Центр формирования здорового образа жизни в областях,</w:t>
      </w:r>
      <w:r>
        <w:br/>
      </w:r>
      <w:r>
        <w:rPr>
          <w:rFonts w:ascii="Times New Roman"/>
          <w:b/>
          <w:i w:val="false"/>
          <w:color w:val="000000"/>
        </w:rPr>
        <w:t>городе республиканского значения и столице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Центры формирования здорового образа жизни в областях, городе республиканского значения и столице (далее – центры ФЗОЖ) являются государственными предприятиями с собственным уставом.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Центры ФЗОЖ координируют профилактическую деятельность организаций здравоохранения и других ведомств, организаций, направленные на повышение уровня информированности населения по вопросам ФЗОЖ, общественного здоровья, укрепление здоровья, проведение профилактических, оздоровительных мероприятий, способствующих охране здоровья населения.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Центры ФЗОЖ имеют самостоятельный баланс, расчетные счета в банках, гербовую печать, фирменные бланки со своим наименованием на государственном языке и русском языках, печати и штампы.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Первый руководитель Центра ФЗОЖ назначается и освобождается от должности по решению местного органа государственного управления здравоохранением по согласованию с руководителем НЦПФЗОЖ.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Центры ФЗОЖ осуществляют следующие функции:</w:t>
      </w:r>
    </w:p>
    <w:bookmarkEnd w:id="52"/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оказание организационно-методической, учебной, пропагандистской, научно-практической, консультативно-оздоровительной деятельности по вопросам ФЗОЖ;</w:t>
      </w:r>
    </w:p>
    <w:bookmarkEnd w:id="53"/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участие в разработке, внедрении и реализации нормативно-правовых актов по вопросам охраны здоровья населения и профилактики заболеваний;</w:t>
      </w:r>
    </w:p>
    <w:bookmarkEnd w:id="54"/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изучение и внедрение новых форм и методов работы в области пропаганды и формирования ЗОЖ, поведенческих факторов риска, профилактики заболеваний и укрепления здоровья населения;</w:t>
      </w:r>
    </w:p>
    <w:bookmarkEnd w:id="55"/>
    <w:bookmarkStart w:name="z5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координация деятельности медицинских организаций в вопросах ФЗОЖ и профилактики заболеваний;</w:t>
      </w:r>
    </w:p>
    <w:bookmarkEnd w:id="56"/>
    <w:bookmarkStart w:name="z5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внесение предложений по совершенствованию деятельности по ФЗОЖ, сохранению и укреплению здоровья населения;</w:t>
      </w:r>
    </w:p>
    <w:bookmarkEnd w:id="57"/>
    <w:bookmarkStart w:name="z6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оказание организационно-методического руководства и консультативной помощи в деятельности отделений (кабинетов) профилактики территориальных медицинских организаций, а также другим ведомствам и организациям по вопросам гигиенического воспитания населения, пропаганде ЗОЖ; </w:t>
      </w:r>
    </w:p>
    <w:bookmarkEnd w:id="58"/>
    <w:bookmarkStart w:name="z6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проведение мониторинга и анализа реализации Национальной скрининговой программы по раннему выявлению заболеваний, динамическому наблюдению и оздоровлению населения; </w:t>
      </w:r>
    </w:p>
    <w:bookmarkEnd w:id="59"/>
    <w:bookmarkStart w:name="z6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оказание методической помощи организациям ПМСП во внедрении и проведении скрининговых исследований;</w:t>
      </w:r>
    </w:p>
    <w:bookmarkEnd w:id="60"/>
    <w:bookmarkStart w:name="z6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проведение анализа заболеваемости и разработка комплексных профилактических мер по ее снижению в регионах с учетом региональных особенностей;</w:t>
      </w:r>
    </w:p>
    <w:bookmarkEnd w:id="61"/>
    <w:bookmarkStart w:name="z6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обеспечение консультативно-оздоровительной помощи спортсменам, всестороннюю диагностику и оценку уровня здоровья и функционального состояния спортсменов, при наличии врачебно-физкультурного отдела, назначение необходимых лечебно-профилактических, восстановительных и реабилитационных мероприятий, медицинское обслуживание республиканских и областных соревнований;</w:t>
      </w:r>
    </w:p>
    <w:bookmarkEnd w:id="62"/>
    <w:bookmarkStart w:name="z6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организация и проведение в масштабах области, города Республиканского значения и столицы, совместно с филиалами мероприятий по первичной и вторичной профилактике заболеваний, укреплению здоровья; </w:t>
      </w:r>
    </w:p>
    <w:bookmarkEnd w:id="63"/>
    <w:bookmarkStart w:name="z6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ежеквартальный мониторинг проведения мероприятий по пропаганде ЗОЖ и профилактике заболеваний специалистами ПМСП в объеме не менее 4-х часов в месяц с предоставлением информации в НЦПФЗОЖ;</w:t>
      </w:r>
    </w:p>
    <w:bookmarkEnd w:id="64"/>
    <w:bookmarkStart w:name="z6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обеспечение гигиеническим обучением населения по охране здоровья семьи, материнства, отцовства и детства; </w:t>
      </w:r>
    </w:p>
    <w:bookmarkEnd w:id="65"/>
    <w:bookmarkStart w:name="z6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повышение информированности населения по вопросам ФЗОЖ и снижению распространенности поведенческих факторов риска совместно с заинтересованными ведомствами, организациями;</w:t>
      </w:r>
    </w:p>
    <w:bookmarkEnd w:id="66"/>
    <w:bookmarkStart w:name="z6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участие в подготовке и повышении квалификации медицинских, педагогических и иных кадров по формированию ЗОЖ, в том числе посредством организации циклов, занятий и курсов на платной основе;</w:t>
      </w:r>
    </w:p>
    <w:bookmarkEnd w:id="67"/>
    <w:bookmarkStart w:name="z7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разработка и внедрение программ по подготовке волонтеров, лидеров пропаганды ЗОЖ среди групп рискованного поведения и молодежи;</w:t>
      </w:r>
    </w:p>
    <w:bookmarkEnd w:id="68"/>
    <w:bookmarkStart w:name="z7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организация работы по вопросам охраны здоровья и формирования ЗОЖ среди населения с международными, неправительственными организациями, фондами, движениями, бизнес-структурами, лидерами, общественными организациями;</w:t>
      </w:r>
    </w:p>
    <w:bookmarkEnd w:id="69"/>
    <w:bookmarkStart w:name="z7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взаимодействие со средствами массовой информации с целью широкого освещения актуальных вопросов пропаганды здорового образа жизни, профилактике заболеваний и укрепления здоровья среди населения;</w:t>
      </w:r>
    </w:p>
    <w:bookmarkEnd w:id="70"/>
    <w:bookmarkStart w:name="z7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разработка и выпуск для целевых групп населения печатных и аудиовизуальных информационно-образовательных материалов по различным аспектам профилактики заболеваний, формирования ЗОЖ;</w:t>
      </w:r>
    </w:p>
    <w:bookmarkEnd w:id="71"/>
    <w:bookmarkStart w:name="z7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предоставление ежеквартальной отчетности по проведению мероприятий ФЗОЖ и профилактике заболеваний в НЦПФЗОЖ; </w:t>
      </w:r>
    </w:p>
    <w:bookmarkEnd w:id="72"/>
    <w:bookmarkStart w:name="z7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взаимодействие с организациями пропагандирующие ЗОЖ, независимо от форм собственности и ведомственной принадлежности;</w:t>
      </w:r>
    </w:p>
    <w:bookmarkEnd w:id="73"/>
    <w:bookmarkStart w:name="z7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организационно-методическое руководство по ФЗОЖ в организациях здравоохранения, оказывающих первичную медико-санитарную и консультативно-диагностическую помощь.</w:t>
      </w:r>
    </w:p>
    <w:bookmarkEnd w:id="74"/>
    <w:bookmarkStart w:name="z7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Центры имеют в своем составе:</w:t>
      </w:r>
    </w:p>
    <w:bookmarkEnd w:id="75"/>
    <w:bookmarkStart w:name="z7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административно-хозяйственный отдел;</w:t>
      </w:r>
    </w:p>
    <w:bookmarkEnd w:id="76"/>
    <w:bookmarkStart w:name="z7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организационно-методический отдел;</w:t>
      </w:r>
    </w:p>
    <w:bookmarkEnd w:id="77"/>
    <w:bookmarkStart w:name="z8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отдел профилактических программ;</w:t>
      </w:r>
    </w:p>
    <w:bookmarkEnd w:id="78"/>
    <w:bookmarkStart w:name="z8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отдел образовательных программ;</w:t>
      </w:r>
    </w:p>
    <w:bookmarkEnd w:id="79"/>
    <w:bookmarkStart w:name="z8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информационно-ресурсный центр;</w:t>
      </w:r>
    </w:p>
    <w:bookmarkEnd w:id="80"/>
    <w:bookmarkStart w:name="z8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мини-типография;</w:t>
      </w:r>
    </w:p>
    <w:bookmarkEnd w:id="81"/>
    <w:bookmarkStart w:name="z8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врачебно-физкультурный отдел; </w:t>
      </w:r>
    </w:p>
    <w:bookmarkEnd w:id="82"/>
    <w:bookmarkStart w:name="z8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молодежный центр здоровья;</w:t>
      </w:r>
    </w:p>
    <w:bookmarkEnd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антитабачный центр.</w:t>
      </w:r>
    </w:p>
    <w:bookmarkStart w:name="z86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Районный Центр формирования здорового образа жизни (филиал)</w:t>
      </w:r>
    </w:p>
    <w:bookmarkEnd w:id="84"/>
    <w:bookmarkStart w:name="z8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Районный Центр ФЗОЖ (далее - филиал) создается как структурное подразделение областного центра ФЗОЖ в каждом районном центре независимо от количества проживающего населения.</w:t>
      </w:r>
    </w:p>
    <w:bookmarkEnd w:id="85"/>
    <w:bookmarkStart w:name="z8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Филиал координирует профилактическую деятельность организаций здравоохранения по повышению уровня информированности населения в вопросах сохранения и укрепления своего и общественного здоровья, пропаганды ЗОЖ и поведенческих факторов риска социально значимых заболеваний и проведения профилактических медицинских осмотров.</w:t>
      </w:r>
    </w:p>
    <w:bookmarkEnd w:id="86"/>
    <w:bookmarkStart w:name="z8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Основные задачи филиала:</w:t>
      </w:r>
    </w:p>
    <w:bookmarkEnd w:id="87"/>
    <w:bookmarkStart w:name="z9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определение общих направлений пропаганды ЗОЖ и поведенческих факторов риска социально-значимых заболеваний, первичная и вторичная профилактика заболеваний, а также укрепление здоровья населения с учетом демографических показателей здоровья населения, состоянии экологической и эпидемиологической ситуации;</w:t>
      </w:r>
    </w:p>
    <w:bookmarkEnd w:id="88"/>
    <w:bookmarkStart w:name="z9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изучение распространенности поведенческих факторов риска среди населения и разработка на этой основе целевых программ по профилактике заболеваний и коррекции поведения различных групп населения с целью оздоровления и формирования ЗОЖ;</w:t>
      </w:r>
    </w:p>
    <w:bookmarkEnd w:id="89"/>
    <w:bookmarkStart w:name="z9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межсекторальное взаимодействие в организации и проведении акций, месячников, конкурсов и методическое руководства для проведения профилактических медицинских осмотров.</w:t>
      </w:r>
    </w:p>
    <w:bookmarkEnd w:id="90"/>
    <w:bookmarkStart w:name="z9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Филиалы осуществляют следующие функции:</w:t>
      </w:r>
    </w:p>
    <w:bookmarkEnd w:id="91"/>
    <w:bookmarkStart w:name="z9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оказывают организационно-методическую, пропагандистскую, консультативно-оздоровительную помощь;</w:t>
      </w:r>
    </w:p>
    <w:bookmarkEnd w:id="92"/>
    <w:bookmarkStart w:name="z9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изучение современных форм и методов работы с населением в области профилактики факторов риска заболеваний, гигиенического обучения и формирования ЗОЖ;</w:t>
      </w:r>
    </w:p>
    <w:bookmarkEnd w:id="93"/>
    <w:bookmarkStart w:name="z9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организационно-методическое руководство деятельности отделений профилактики и социально-психологической помощи поликлиник, школ здоровья, кабинетов ЗОЖ медицинских организаций;</w:t>
      </w:r>
    </w:p>
    <w:bookmarkEnd w:id="94"/>
    <w:bookmarkStart w:name="z9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организация и проведение мероприятий по первичной и вторичной профилактике заболеваний, пропаганды ЗОЖ и факторов риска социально значимых заболеваний и укрепления здоровья, гигиенического обучения и воспитания населения, а также оказывает помощь другим организациям и хозяйствующим субъектам в организации этих мероприятий;</w:t>
      </w:r>
    </w:p>
    <w:bookmarkEnd w:id="95"/>
    <w:bookmarkStart w:name="z9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проведение мониторинга и анализа реализации Национальной скрининговой программы по раннему выявлению заболеваний, динамическому наблюдению и оздоровлению населения;</w:t>
      </w:r>
    </w:p>
    <w:bookmarkEnd w:id="96"/>
    <w:bookmarkStart w:name="z9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оказание методической помощи организациям ПМСП во внедрении и проведении скрининговых исследований;</w:t>
      </w:r>
    </w:p>
    <w:bookmarkEnd w:id="97"/>
    <w:bookmarkStart w:name="z10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проведение анализа заболеваемости и комплексных профилактических мер по ее снижению на районном уровне;</w:t>
      </w:r>
    </w:p>
    <w:bookmarkEnd w:id="98"/>
    <w:bookmarkStart w:name="z10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разработка планов гигиенического обучения и воспитания населения, формирования и пропаганды ЗОЖ, поведенческих факторов риска, используя результаты проводимых социологических (зондовых) исследований;</w:t>
      </w:r>
    </w:p>
    <w:bookmarkEnd w:id="99"/>
    <w:bookmarkStart w:name="z10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подготовка и повышение квалификации медицинского персонала по ЗОЖ, профилактики и укреплению здоровья;</w:t>
      </w:r>
    </w:p>
    <w:bookmarkEnd w:id="100"/>
    <w:bookmarkStart w:name="z10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привлечение к взаимодействию лидеров, активистов, волонтеров для пропаганды ЗОЖ, факторов риска среди групп риска, подростков и молодежи;</w:t>
      </w:r>
    </w:p>
    <w:bookmarkEnd w:id="101"/>
    <w:bookmarkStart w:name="z10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взаимодействие со средствами массовой информации по вопросам организации коммуникационных мероприятий по пропаганде здорового образа жизни, профилактике поведенческих факторов риска, заболеваний и травматизма;</w:t>
      </w:r>
    </w:p>
    <w:bookmarkEnd w:id="102"/>
    <w:bookmarkStart w:name="z10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распространение среди населения наглядных и печатных материалов по различным аспектам ЗОЖ, профилактики заболеваний и факторов риска.</w:t>
      </w:r>
    </w:p>
    <w:bookmarkEnd w:id="103"/>
    <w:bookmarkStart w:name="z10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Филиал, имеет в своем составе:</w:t>
      </w:r>
    </w:p>
    <w:bookmarkEnd w:id="104"/>
    <w:bookmarkStart w:name="z10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административно-хозяйственный отдел;</w:t>
      </w:r>
    </w:p>
    <w:bookmarkEnd w:id="105"/>
    <w:bookmarkStart w:name="z10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организационно-методический отдел;</w:t>
      </w:r>
    </w:p>
    <w:bookmarkEnd w:id="106"/>
    <w:bookmarkStart w:name="z10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отдел профилактических программ;</w:t>
      </w:r>
    </w:p>
    <w:bookmarkEnd w:id="107"/>
    <w:bookmarkStart w:name="z11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отдел образовательных программ;</w:t>
      </w:r>
    </w:p>
    <w:bookmarkEnd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молодежный центр здоровья.</w:t>
      </w:r>
    </w:p>
    <w:bookmarkStart w:name="z111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Информационно-ресурсный центр</w:t>
      </w:r>
    </w:p>
    <w:bookmarkEnd w:id="109"/>
    <w:bookmarkStart w:name="z11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Информационно-ресурсный центр (далее - ИРЦ) создается как структурное подразделение областных, городских центров ФЗОЖ.</w:t>
      </w:r>
    </w:p>
    <w:bookmarkEnd w:id="110"/>
    <w:bookmarkStart w:name="z11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Основные задачи ИРЦ:</w:t>
      </w:r>
    </w:p>
    <w:bookmarkEnd w:id="111"/>
    <w:bookmarkStart w:name="z11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осуществление единой информационной политики в области формирования здорового образа жизни, профилактики заболеваний; </w:t>
      </w:r>
    </w:p>
    <w:bookmarkEnd w:id="112"/>
    <w:bookmarkStart w:name="z11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оказание организационно-методической, консультативной и технической поддержки организаций формирования здорового образа жизни в вопросах пропаганды здорового образа жизни;</w:t>
      </w:r>
    </w:p>
    <w:bookmarkEnd w:id="113"/>
    <w:bookmarkStart w:name="z116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внедрение новейших достижений в области информационных технологий.</w:t>
      </w:r>
    </w:p>
    <w:bookmarkEnd w:id="114"/>
    <w:bookmarkStart w:name="z117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ИРЦ осуществляют следующие функции:</w:t>
      </w:r>
    </w:p>
    <w:bookmarkEnd w:id="115"/>
    <w:bookmarkStart w:name="z118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формирование и поддержка материально-технических ресурсов организации (компьютерная и другая оргтехника), включая сервис и техническое сопровождение;</w:t>
      </w:r>
    </w:p>
    <w:bookmarkEnd w:id="116"/>
    <w:bookmarkStart w:name="z219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создание и постоянное обновление информации на WEB-сайте;</w:t>
      </w:r>
    </w:p>
    <w:bookmarkEnd w:id="117"/>
    <w:bookmarkStart w:name="z220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формирование электронного каталога печатных информационно-образовательных и аудио-визуальных материалов;</w:t>
      </w:r>
    </w:p>
    <w:bookmarkEnd w:id="118"/>
    <w:bookmarkStart w:name="z22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разработка, выпуск и распространение печатных информационно-образовательных и аудио-визуальных материалов;</w:t>
      </w:r>
    </w:p>
    <w:bookmarkEnd w:id="119"/>
    <w:bookmarkStart w:name="z11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организация работы по применению новых технологий с использованием аудио-визуальной техники;</w:t>
      </w:r>
    </w:p>
    <w:bookmarkEnd w:id="120"/>
    <w:bookmarkStart w:name="z12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консультирование по вопросам пользования компьютерной техникой и локальной сетью;</w:t>
      </w:r>
    </w:p>
    <w:bookmarkEnd w:id="121"/>
    <w:bookmarkStart w:name="z12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организация обучения пользователей методике нахождения и получения информации из электронных носителей;</w:t>
      </w:r>
    </w:p>
    <w:bookmarkEnd w:id="122"/>
    <w:bookmarkStart w:name="z12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поддержка международных проектов по новым информационным технологиям;</w:t>
      </w:r>
    </w:p>
    <w:bookmarkEnd w:id="123"/>
    <w:bookmarkStart w:name="z12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распространение информационных материалов (пресс-релизы, статьи, опыт работы, информация и т.п.) в средствах массовой информации, среди неправительственных организаций, заинтересованных лиц и организаций;</w:t>
      </w:r>
    </w:p>
    <w:bookmarkEnd w:id="124"/>
    <w:bookmarkStart w:name="z124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оказание консультационной, методической и технической поддержки организациям ФЗОЖ всех уровней и конкретным работникам в области применения информационных технологий. </w:t>
      </w:r>
    </w:p>
    <w:bookmarkEnd w:id="125"/>
    <w:bookmarkStart w:name="z125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Материально-техническое обеспечение осуществляется в соответствии с перечнем материально-технического оснащения информационно-ресурсного центра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26"/>
    <w:bookmarkStart w:name="z126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Антитабачный центр (кабинет)</w:t>
      </w:r>
    </w:p>
    <w:bookmarkEnd w:id="127"/>
    <w:bookmarkStart w:name="z12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Антитабачный центр (кабинет) (далее - АЦ) является структурным подразделением ПМСП, либо структурным подразделением ЦФЗОЖ.</w:t>
      </w:r>
    </w:p>
    <w:bookmarkEnd w:id="128"/>
    <w:bookmarkStart w:name="z128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АЦ в административном отношении подчиняется руководителю организации, на базе которого он создается, в организационно-методическом плане – областному (городскому) центру формирования ЗОЖ.</w:t>
      </w:r>
    </w:p>
    <w:bookmarkEnd w:id="129"/>
    <w:bookmarkStart w:name="z129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АЦ тесно взаимодействуют со специализированными службами – наркологической, психологической, социальной коррекции, а также со школьными наркопостами – для повышения качества оказываемых лечебно-профилактических услуг.</w:t>
      </w:r>
    </w:p>
    <w:bookmarkEnd w:id="130"/>
    <w:bookmarkStart w:name="z130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АЦ осуществляют следующие функции:</w:t>
      </w:r>
    </w:p>
    <w:bookmarkEnd w:id="131"/>
    <w:bookmarkStart w:name="z131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лечебно-профилактическая помощь желающим избавиться от табачной зависимости;</w:t>
      </w:r>
    </w:p>
    <w:bookmarkEnd w:id="132"/>
    <w:bookmarkStart w:name="z132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оказание организационно-консультативной помощи медицинским организациям в реализации проекта "Зона свободная от курения" (проведение семинаров, лечение медицинских работников от табачной зависимости);</w:t>
      </w:r>
    </w:p>
    <w:bookmarkEnd w:id="133"/>
    <w:bookmarkStart w:name="z133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обучение медицинских работников методам профилактики табакокурения среди населения;</w:t>
      </w:r>
    </w:p>
    <w:bookmarkEnd w:id="134"/>
    <w:bookmarkStart w:name="z134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статистического мониторинга и анализа распространенности табакокурения среди прикрепленного населения, разработка предложений по совершенствованию и развитию службы оказания помощи желающим избавиться от табачной зависимости;</w:t>
      </w:r>
    </w:p>
    <w:bookmarkEnd w:id="135"/>
    <w:bookmarkStart w:name="z135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проведение организационно-методической работы по повышению профессиональной подготовки врачей и среднего медицинского персонала по вопросам профилактики табакокурения, организация и проведение конференций, совещаний, круглых столов по актуальным вопросам табачной зависимости;</w:t>
      </w:r>
    </w:p>
    <w:bookmarkEnd w:id="136"/>
    <w:bookmarkStart w:name="z136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организация и проведение информационных мероприятий (акций, семинаров, лекций, бесед) для населения по вопросам профилактики табакокурения;</w:t>
      </w:r>
    </w:p>
    <w:bookmarkEnd w:id="137"/>
    <w:bookmarkStart w:name="z137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развитие волонтерского движения, путем отбора и подготовки лидеров (волонтеров) из молодежной среды для работы с подростками по вопросам профилактики табачной зависимости; </w:t>
      </w:r>
    </w:p>
    <w:bookmarkEnd w:id="138"/>
    <w:bookmarkStart w:name="z138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взаимодействие и привлечение к совместной работе представителей молодежных и общественных организаций, социальных служб, средств массовой информации, личное участие в образовательной, санитарно-просветительской работе среди населения, в том числе выступления на телевидении, радио, статьи в периодической печати и так далее;</w:t>
      </w:r>
    </w:p>
    <w:bookmarkEnd w:id="139"/>
    <w:bookmarkStart w:name="z139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обеспечение межсекторальной связи и координации работы среди учреждений на территории, обслуживаемой медицинской организацией по профилактике табакокурения среди населения (администрация района, антитабачные центры при школах, колледжах, вузах и так далее) и снижению уровня распространенности табакокурения;</w:t>
      </w:r>
    </w:p>
    <w:bookmarkEnd w:id="140"/>
    <w:bookmarkStart w:name="z140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ведение статистического учета и отчетности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здравоохранения Республики Казахстан от 21 декабря 2010 года № 907 "Об утверждении форм первичной медицинской документации организаций здравоохранения" (зарегистрированный в Реестре государственной регистрации нормативных правовых актов за № 6697), анализ статистических данных. </w:t>
      </w:r>
    </w:p>
    <w:bookmarkEnd w:id="141"/>
    <w:bookmarkStart w:name="z141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Должности медицинского персонала устанавливаются в соответствии с Типовыми штатами АЦ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42"/>
    <w:bookmarkStart w:name="z142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Материально-техническое оснащение АЦ осуществляется в соответствии Перечня медицинского и немедицинского оборудования для АЦ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43"/>
    <w:bookmarkStart w:name="z143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Молодежный центр здоровья</w:t>
      </w:r>
    </w:p>
    <w:bookmarkEnd w:id="144"/>
    <w:bookmarkStart w:name="z144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Молодежный центр здоровья (далее - МЦЗ) – является структурным подразделением ПМСП, либо структурным подразделением ЦФЗОЖ, или иной организации, предоставляют услуги, дружественные к молодежи и оказывают лечебно-профилактическую помощь подросткам и молодежи.</w:t>
      </w:r>
    </w:p>
    <w:bookmarkEnd w:id="145"/>
    <w:bookmarkStart w:name="z145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Основная цель МЦЗ сохранение здоровья и обеспечение благоприятных условий для социализации подростков, молодежи путем предоставления высококвалифицированной медико-психосоциальной и бесплатной медико-социальной помощи подросткам и молодежи по вопросам планирования семьи.</w:t>
      </w:r>
    </w:p>
    <w:bookmarkEnd w:id="146"/>
    <w:bookmarkStart w:name="z146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Основные задачи МЦЗ:</w:t>
      </w:r>
    </w:p>
    <w:bookmarkEnd w:id="147"/>
    <w:bookmarkStart w:name="z147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создание психологически комфортных условий для подростков, молодых людей;</w:t>
      </w:r>
    </w:p>
    <w:bookmarkEnd w:id="148"/>
    <w:bookmarkStart w:name="z148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предупреждение заболеваний передающихся половым путем, охрана репродуктивного здоровья и профилактика рискованного поведения подрастающего поколения, а также решение проблем создающихся в семье, в окружении;</w:t>
      </w:r>
    </w:p>
    <w:bookmarkEnd w:id="149"/>
    <w:bookmarkStart w:name="z149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оказание консультативной, юридической, медико-психологической помощи;</w:t>
      </w:r>
    </w:p>
    <w:bookmarkEnd w:id="150"/>
    <w:bookmarkStart w:name="z150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повышение уровня сексуальной и эмоциональной культуры, социально-правовых знаний в области профилактики ИППП, СПИД и незапланированной беременности;</w:t>
      </w:r>
    </w:p>
    <w:bookmarkEnd w:id="151"/>
    <w:bookmarkStart w:name="z151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формирование навыков осознанного, ответственного и безопасного сексуального поведения для снижения рискованных ситуаций;</w:t>
      </w:r>
    </w:p>
    <w:bookmarkEnd w:id="152"/>
    <w:bookmarkStart w:name="z152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обучение навыкам достойного поведения (равенство, уважение, взаимопонимание, умение оценить ситуацию, бесконфликтность);</w:t>
      </w:r>
    </w:p>
    <w:bookmarkEnd w:id="153"/>
    <w:bookmarkStart w:name="z153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формирование ответственного партнерства (отцовства) в подготовке к семейной жизни;</w:t>
      </w:r>
    </w:p>
    <w:bookmarkEnd w:id="154"/>
    <w:bookmarkStart w:name="z154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оказание информационных услуг, обеспечивающих подростков и молодежь современными знаниями в вопросах охраны репродуктивного здоровья, сексуального и репродуктивного поведения, использование надежных и безопасных контрацептивных средств, предупреждение нежелательной беременности.</w:t>
      </w:r>
    </w:p>
    <w:bookmarkEnd w:id="155"/>
    <w:bookmarkStart w:name="z155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МЦЗ имеет в своем составе:</w:t>
      </w:r>
    </w:p>
    <w:bookmarkEnd w:id="156"/>
    <w:bookmarkStart w:name="z157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кабинеты приема специалистов (гинеколога, психолога,</w:t>
      </w:r>
    </w:p>
    <w:bookmarkEnd w:id="157"/>
    <w:bookmarkStart w:name="z158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уролога);</w:t>
      </w:r>
    </w:p>
    <w:bookmarkEnd w:id="158"/>
    <w:bookmarkStart w:name="z159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кабинет доверия;</w:t>
      </w:r>
    </w:p>
    <w:bookmarkEnd w:id="159"/>
    <w:bookmarkStart w:name="z160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смотровой кабинет;</w:t>
      </w:r>
    </w:p>
    <w:bookmarkEnd w:id="160"/>
    <w:bookmarkStart w:name="z161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конференц-зал (аудио-визуальные средства, библиотека);</w:t>
      </w:r>
    </w:p>
    <w:bookmarkEnd w:id="161"/>
    <w:bookmarkStart w:name="z162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помещение для персонала;</w:t>
      </w:r>
    </w:p>
    <w:bookmarkEnd w:id="162"/>
    <w:bookmarkStart w:name="z163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вспомогательные подразделения: тенажерный зал, тренинговый центр, холл, туалет, гардероб, подсобное помещение;</w:t>
      </w:r>
    </w:p>
    <w:bookmarkEnd w:id="163"/>
    <w:bookmarkStart w:name="z156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регистратуру.</w:t>
      </w:r>
    </w:p>
    <w:bookmarkEnd w:id="164"/>
    <w:bookmarkStart w:name="z164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График работы МЦЗ устанавливается в соответствии с потребностями целевой группы, согласно </w:t>
      </w:r>
      <w:r>
        <w:rPr>
          <w:rFonts w:ascii="Times New Roman"/>
          <w:b w:val="false"/>
          <w:i w:val="false"/>
          <w:color w:val="000000"/>
          <w:sz w:val="28"/>
        </w:rPr>
        <w:t>Трудового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165"/>
    <w:bookmarkStart w:name="z165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Проводится информационно-массовая работа в МЦЗ с целью привлечения молодых людей. </w:t>
      </w:r>
    </w:p>
    <w:bookmarkEnd w:id="166"/>
    <w:bookmarkStart w:name="z166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МЦЗ осуществляет следующие функции:</w:t>
      </w:r>
    </w:p>
    <w:bookmarkEnd w:id="167"/>
    <w:bookmarkStart w:name="z167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обучение и информирование по вопросам охраны репродуктивного здоровья, сексуального и репродуктивного поведения, использование надежных и безопасных контрацептивных средств, предупреждение нежелательной беременности и правовым аспектам деятельности медицинских работников, педагогов, представителей общественных и молодежных организаций, средств массовой информации;</w:t>
      </w:r>
    </w:p>
    <w:bookmarkEnd w:id="168"/>
    <w:bookmarkStart w:name="z168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психокоррекция поведения подростков;</w:t>
      </w:r>
    </w:p>
    <w:bookmarkEnd w:id="169"/>
    <w:bookmarkStart w:name="z169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преемственности в работе с другими медицинскими организациями;</w:t>
      </w:r>
    </w:p>
    <w:bookmarkEnd w:id="170"/>
    <w:bookmarkStart w:name="z170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своевременное направление на консультацию в профильные медицинские организации (в том числе в городские консультативно-диагностические центры и кризисные центры, специализированные стационары и так далее);</w:t>
      </w:r>
    </w:p>
    <w:bookmarkEnd w:id="171"/>
    <w:bookmarkStart w:name="z171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обеспечение лечебно-профилактической помощи проводится по следующим направлениям:</w:t>
      </w:r>
    </w:p>
    <w:bookmarkEnd w:id="172"/>
    <w:bookmarkStart w:name="z172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планирование семьи;</w:t>
      </w:r>
    </w:p>
    <w:bookmarkEnd w:id="173"/>
    <w:bookmarkStart w:name="z173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гинекология, в том числе детская и подростковая;</w:t>
      </w:r>
    </w:p>
    <w:bookmarkEnd w:id="174"/>
    <w:bookmarkStart w:name="z174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урология, в том числе детская и подростковая;</w:t>
      </w:r>
    </w:p>
    <w:bookmarkEnd w:id="175"/>
    <w:bookmarkStart w:name="z175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консультация психолога;</w:t>
      </w:r>
    </w:p>
    <w:bookmarkEnd w:id="176"/>
    <w:bookmarkStart w:name="z176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консультация врача по профилактике ВИЧ;</w:t>
      </w:r>
    </w:p>
    <w:bookmarkEnd w:id="177"/>
    <w:bookmarkStart w:name="z177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консультация дерматовенеролога;</w:t>
      </w:r>
    </w:p>
    <w:bookmarkEnd w:id="178"/>
    <w:bookmarkStart w:name="z178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профилактика поведенческих факторов риска (табакокурение, злоупотребление алкоголя);</w:t>
      </w:r>
    </w:p>
    <w:bookmarkEnd w:id="179"/>
    <w:bookmarkStart w:name="z179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консультация юриста;</w:t>
      </w:r>
    </w:p>
    <w:bookmarkEnd w:id="180"/>
    <w:bookmarkStart w:name="z180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обеспечение социально-правового сопровождения подросткам и молодым людям;</w:t>
      </w:r>
    </w:p>
    <w:bookmarkEnd w:id="181"/>
    <w:bookmarkStart w:name="z181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межсекторальное сотрудничество с управлениями образования, местными исполнительными органами, наркологическим диспансером, психо-неврологическим диспансером, центром СПИД, кожно-венерологическим диспансером, средствами массовой информации;</w:t>
      </w:r>
    </w:p>
    <w:bookmarkEnd w:id="182"/>
    <w:bookmarkStart w:name="z182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предоставление комплексной, в том числе консультативной помощи подросткам и молодым людям (медицинской, психологической, социальной, правовой);</w:t>
      </w:r>
    </w:p>
    <w:bookmarkEnd w:id="183"/>
    <w:bookmarkStart w:name="z183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размещение на стендах информации о деятельности медико–социальных служб, медицинских организаций и кризисных центров для подростков и молодежи с указанием названий, адресов и телефонов этих учреждений;</w:t>
      </w:r>
    </w:p>
    <w:bookmarkEnd w:id="184"/>
    <w:bookmarkStart w:name="z184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разработка и распространение наглядной печатной, инструктивной и методической информации по вопросам пропаганды здорового образа жизни, в том числе по охране репродуктивного здоровья, профилактике незапланированной беременности, инфекции, передающихся половым путем, ВИЧ-инфекции, поведенческих факторов риска, для подростков, молодым людям, а также их ближайшему окружению;</w:t>
      </w:r>
    </w:p>
    <w:bookmarkEnd w:id="185"/>
    <w:bookmarkStart w:name="z185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организация досуга молодежи (интернет – клуб, языковые курсы, тренажерный зал);</w:t>
      </w:r>
    </w:p>
    <w:bookmarkEnd w:id="186"/>
    <w:bookmarkStart w:name="z186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организация постоянного обучения, повышения квалификации и обмен опытом сотрудников;</w:t>
      </w:r>
    </w:p>
    <w:bookmarkEnd w:id="187"/>
    <w:bookmarkStart w:name="z187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прохождение сотрудников базового обучения или получения подготовки по ведению пациентов и обслуживанию посетителей внутри организации по следующим направлениям: принципы работы МЦЗ, особенности подростковой психологии, отдельные специфические вопросы клинического менеджмента (методы контрацепции у подростков, экстренная контрацепция, методы профилактики ВИЧ, наркомании и другие);</w:t>
      </w:r>
    </w:p>
    <w:bookmarkEnd w:id="188"/>
    <w:bookmarkStart w:name="z188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строгое соблюдение принципов врачебной этики и деонтологии;</w:t>
      </w:r>
    </w:p>
    <w:bookmarkEnd w:id="189"/>
    <w:bookmarkStart w:name="z189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активное привлечение молодежи к работе и внедрение волонтерства, для повышения эффективной работы учреждения;</w:t>
      </w:r>
    </w:p>
    <w:bookmarkEnd w:id="190"/>
    <w:bookmarkStart w:name="z190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регулярное проведение социологических исследований для определения личных потребностей подростков и молодых людей и оценки качества предоставляемых услуг;</w:t>
      </w:r>
    </w:p>
    <w:bookmarkEnd w:id="191"/>
    <w:bookmarkStart w:name="z191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специалисты, оказывающие медицинскую помощь подросткам, проходят специальную подготовку, включающие профессиональные знания по специальности с учетом возрастных особенностей, заболеваемости и развития подростка, а также умение работать с подростками и наличие коммуникативных навыков;</w:t>
      </w:r>
    </w:p>
    <w:bookmarkEnd w:id="192"/>
    <w:bookmarkStart w:name="z192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консультирование по вопросам планирования семьи, ознакомление подростков и молодежи с современными средствами и методами контрацепции, показаниями и противопоказаниями к их применению; </w:t>
      </w:r>
    </w:p>
    <w:bookmarkEnd w:id="193"/>
    <w:bookmarkStart w:name="z193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консультирование и динамичного наблюдения за пациентами, особенно в случаях возникновения побочных эффектов и осложнений на фоне использования контрацептивов;</w:t>
      </w:r>
    </w:p>
    <w:bookmarkEnd w:id="194"/>
    <w:bookmarkStart w:name="z194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консультирование по всем проблемам периода полового созревания, вопросы безопасных сексуальных отношений, предупреждение нежелательной беременности, ИППП, ВИЧ–инфекции;</w:t>
      </w:r>
    </w:p>
    <w:bookmarkEnd w:id="195"/>
    <w:bookmarkStart w:name="z195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проведение заключительного этапа реабилитации юных пациенток после родов, прерывания беременности, включая профилактику повторной нежелательной беременности, а также консультирование в случае возникновения осложнений (по желанию пациентки);</w:t>
      </w:r>
    </w:p>
    <w:bookmarkEnd w:id="196"/>
    <w:bookmarkStart w:name="z196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проведение своевременной диагностики и направление на лечение юных пациенток с новообразованиями, пороками, травмами половых органов;</w:t>
      </w:r>
    </w:p>
    <w:bookmarkEnd w:id="197"/>
    <w:bookmarkStart w:name="z197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первичная диагностика патологии молочной железы у девочек подростков и своевременное направление для обследования и лечения к специалисту маммологу;</w:t>
      </w:r>
    </w:p>
    <w:bookmarkEnd w:id="198"/>
    <w:bookmarkStart w:name="z198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24) диагностика и направление на лечение в профильные учреждения мальчиков-подростков и юношей с врожденными и приобретенными заболеваниями половых органов; </w:t>
      </w:r>
    </w:p>
    <w:bookmarkEnd w:id="199"/>
    <w:bookmarkStart w:name="z199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медико-психологическое консультирование подростков по проблемам общего психического здоровья, сексуальных отношений в подростковом возрасте, медико-психологическая коррекция нарушений всех видов поведения подростков, проведение индивидуальных и групповых психологических тренингов с подростками и молодежи;</w:t>
      </w:r>
    </w:p>
    <w:bookmarkEnd w:id="200"/>
    <w:bookmarkStart w:name="z200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социальная защита подростков, находящихся в кризисной ситуации, касающейся их репродуктивного здоровья (сексуальное насилие, нежелательная беременность, ИППП, ВИЧ-инфекция и так далее);</w:t>
      </w:r>
    </w:p>
    <w:bookmarkEnd w:id="201"/>
    <w:bookmarkStart w:name="z201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взаимодействие с психолого-педагогическими, медико-социальными центрами и органами социальной защиты;</w:t>
      </w:r>
    </w:p>
    <w:bookmarkEnd w:id="202"/>
    <w:bookmarkStart w:name="z202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взаимодействие с социальными педагогами и психологами образовательных организаций;</w:t>
      </w:r>
    </w:p>
    <w:bookmarkEnd w:id="203"/>
    <w:bookmarkStart w:name="z203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29) проведение обучающихся семинаров, тренингов, конференций, круглых столов, встреч, индивидуальных консультаций для родителей подростков, педагогов, социальных работников, медицинского персонала и психологов образовательных и лечебно-диагностических учреждений города и регионов; </w:t>
      </w:r>
    </w:p>
    <w:bookmarkEnd w:id="204"/>
    <w:bookmarkStart w:name="z204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отбор и подготовка лидеров (волонтеров) из молодежной среды для работы с подростками;</w:t>
      </w:r>
    </w:p>
    <w:bookmarkEnd w:id="205"/>
    <w:bookmarkStart w:name="z205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взаимодействие и привлечение к совместной работе представителей молодежных и общественных организаций, социальных служб, средств массовой информации;</w:t>
      </w:r>
    </w:p>
    <w:bookmarkEnd w:id="206"/>
    <w:bookmarkStart w:name="z206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участие в образовательной, санитарно-просветительской работе среди населения, в том числе выступления на телевидении, радио, статьи в периодической печати;</w:t>
      </w:r>
    </w:p>
    <w:bookmarkEnd w:id="207"/>
    <w:bookmarkStart w:name="z207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принятие участия в подготовке информационных и методических материалов для населения, специалистов медицинских организаций, работников образовательных учреждений;</w:t>
      </w:r>
    </w:p>
    <w:bookmarkEnd w:id="208"/>
    <w:bookmarkStart w:name="z208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проведение интерактивных тренингов, проводимые психологами МЦЗ, которые осуществляются не только в молодежных центрах здоровья, но и в образовательных учреждениях.</w:t>
      </w:r>
    </w:p>
    <w:bookmarkEnd w:id="209"/>
    <w:bookmarkStart w:name="z209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Материально-техническое оснащение МЦЗ осуществляется в соответствии с перечнем медицинского и немедицинского оборудования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Положению о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организаций здравоохранения,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осуществляющих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здорового образа жизни</w:t>
            </w:r>
          </w:p>
        </w:tc>
      </w:tr>
    </w:tbl>
    <w:bookmarkStart w:name="z211" w:id="2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Перечень материально-технического оснащения</w:t>
      </w:r>
      <w:r>
        <w:br/>
      </w:r>
      <w:r>
        <w:rPr>
          <w:rFonts w:ascii="Times New Roman"/>
          <w:b/>
          <w:i w:val="false"/>
          <w:color w:val="000000"/>
        </w:rPr>
        <w:t>информационно-ресурсного центра</w:t>
      </w:r>
    </w:p>
    <w:bookmarkEnd w:id="2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9"/>
        <w:gridCol w:w="6747"/>
        <w:gridCol w:w="2284"/>
      </w:tblGrid>
      <w:tr>
        <w:trPr>
          <w:trHeight w:val="30" w:hRule="atLeast"/>
        </w:trPr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</w:t>
            </w:r>
          </w:p>
        </w:tc>
      </w:tr>
      <w:tr>
        <w:trPr>
          <w:trHeight w:val="30" w:hRule="atLeast"/>
        </w:trPr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Компьютеры в комплекте с лицензионным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программным обеспечением на каждый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единицы</w:t>
            </w:r>
          </w:p>
        </w:tc>
      </w:tr>
      <w:tr>
        <w:trPr>
          <w:trHeight w:val="30" w:hRule="atLeast"/>
        </w:trPr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Модем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единиц</w:t>
            </w:r>
          </w:p>
        </w:tc>
      </w:tr>
      <w:tr>
        <w:trPr>
          <w:trHeight w:val="30" w:hRule="atLeast"/>
        </w:trPr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Копировальная машина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(желательно формат А-3)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</w:t>
            </w:r>
          </w:p>
        </w:tc>
      </w:tr>
      <w:tr>
        <w:trPr>
          <w:trHeight w:val="30" w:hRule="atLeast"/>
        </w:trPr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Принтер черно-белый лазерный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</w:t>
            </w:r>
          </w:p>
        </w:tc>
      </w:tr>
      <w:tr>
        <w:trPr>
          <w:trHeight w:val="30" w:hRule="atLeast"/>
        </w:trPr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Принтер цветной струйный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</w:t>
            </w:r>
          </w:p>
        </w:tc>
      </w:tr>
      <w:tr>
        <w:trPr>
          <w:trHeight w:val="30" w:hRule="atLeast"/>
        </w:trPr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Сканер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</w:t>
            </w:r>
          </w:p>
        </w:tc>
      </w:tr>
      <w:tr>
        <w:trPr>
          <w:trHeight w:val="30" w:hRule="atLeast"/>
        </w:trPr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Видеокамера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</w:t>
            </w:r>
          </w:p>
        </w:tc>
      </w:tr>
      <w:tr>
        <w:trPr>
          <w:trHeight w:val="30" w:hRule="atLeast"/>
        </w:trPr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Фотоаппарат цифровой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</w:t>
            </w:r>
          </w:p>
        </w:tc>
      </w:tr>
      <w:tr>
        <w:trPr>
          <w:trHeight w:val="30" w:hRule="atLeast"/>
        </w:trPr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Мультимедийный проектор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</w:t>
            </w:r>
          </w:p>
        </w:tc>
      </w:tr>
      <w:tr>
        <w:trPr>
          <w:trHeight w:val="30" w:hRule="atLeast"/>
        </w:trPr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Экран настенный 1,5 х 2 метра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</w:t>
            </w:r>
          </w:p>
        </w:tc>
      </w:tr>
      <w:tr>
        <w:trPr>
          <w:trHeight w:val="30" w:hRule="atLeast"/>
        </w:trPr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Интерактивная доска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</w:t>
            </w:r>
          </w:p>
        </w:tc>
      </w:tr>
      <w:tr>
        <w:trPr>
          <w:trHeight w:val="30" w:hRule="atLeast"/>
        </w:trPr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Столы компьютерные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штук</w:t>
            </w:r>
          </w:p>
        </w:tc>
      </w:tr>
      <w:tr>
        <w:trPr>
          <w:trHeight w:val="30" w:hRule="atLeast"/>
        </w:trPr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рабочий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</w:t>
            </w:r>
          </w:p>
        </w:tc>
      </w:tr>
      <w:tr>
        <w:trPr>
          <w:trHeight w:val="30" w:hRule="atLeast"/>
        </w:trPr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6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Стулья офисные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штук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Положению о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организаций здравоохранения,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осуществляющих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здорового образа жизни</w:t>
            </w:r>
          </w:p>
        </w:tc>
      </w:tr>
    </w:tbl>
    <w:bookmarkStart w:name="z213" w:id="2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Типовые штаты антитабачного центра</w:t>
      </w:r>
    </w:p>
    <w:bookmarkEnd w:id="2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80"/>
        <w:gridCol w:w="8820"/>
      </w:tblGrid>
      <w:tr>
        <w:trPr>
          <w:trHeight w:val="30" w:hRule="atLeast"/>
        </w:trPr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Специалисты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должностей</w:t>
            </w:r>
          </w:p>
        </w:tc>
      </w:tr>
      <w:tr>
        <w:trPr>
          <w:trHeight w:val="30" w:hRule="atLeast"/>
        </w:trPr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Врач 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сестра 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Положению о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организаций здравоохранения,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осуществляющих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здорового образа жизни</w:t>
            </w:r>
          </w:p>
        </w:tc>
      </w:tr>
    </w:tbl>
    <w:bookmarkStart w:name="z215" w:id="2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Перечень медицинского и немедицинского оборудования</w:t>
      </w:r>
      <w:r>
        <w:br/>
      </w:r>
      <w:r>
        <w:rPr>
          <w:rFonts w:ascii="Times New Roman"/>
          <w:b/>
          <w:i w:val="false"/>
          <w:color w:val="000000"/>
        </w:rPr>
        <w:t>антитабачного центра (кабинета)</w:t>
      </w:r>
    </w:p>
    <w:bookmarkEnd w:id="2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96"/>
        <w:gridCol w:w="4972"/>
        <w:gridCol w:w="775"/>
        <w:gridCol w:w="3357"/>
      </w:tblGrid>
      <w:tr>
        <w:trPr>
          <w:trHeight w:val="30" w:hRule="atLeast"/>
        </w:trPr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оборудования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измерения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чество</w:t>
            </w:r>
          </w:p>
        </w:tc>
      </w:tr>
      <w:tr>
        <w:trPr>
          <w:trHeight w:val="30" w:hRule="atLeast"/>
        </w:trPr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Мягкая мебель (диван)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Телефон-факс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для медицинского персонала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Стулья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медицинский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металлический 1-створчатый с сейфом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Муляжи для демонстрации (сердца,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легких, печени и других органов)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Смокилайзеры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</w:t>
            </w:r>
          </w:p>
        </w:tc>
      </w:tr>
      <w:tr>
        <w:trPr>
          <w:trHeight w:val="30" w:hRule="atLeast"/>
        </w:trPr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Телевизор для демонстрации видеороликов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фильмов по профилактике табакокурения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Роллер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(информационно-образовательный пакет)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Тренажер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(беговая дорожка, велотренажер)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Весы напольные механические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Тонометр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Ростометр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монитор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холл, для демонстрации видеороликов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профилактике табакокурения)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плательный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книжный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DVD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 с монитором и прочими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составляющими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Мультимедийное оборудование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Ноутбук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Положению о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организаций здравоохранения,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осуществляющих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здорового образа жизни</w:t>
            </w:r>
          </w:p>
        </w:tc>
      </w:tr>
    </w:tbl>
    <w:bookmarkStart w:name="z217" w:id="2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Перечень медицинского оборудования</w:t>
      </w:r>
      <w:r>
        <w:br/>
      </w:r>
      <w:r>
        <w:rPr>
          <w:rFonts w:ascii="Times New Roman"/>
          <w:b/>
          <w:i w:val="false"/>
          <w:color w:val="000000"/>
        </w:rPr>
        <w:t>молодежного центра здоровья</w:t>
      </w:r>
    </w:p>
    <w:bookmarkEnd w:id="2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09"/>
        <w:gridCol w:w="4323"/>
        <w:gridCol w:w="1621"/>
        <w:gridCol w:w="2247"/>
      </w:tblGrid>
      <w:tr>
        <w:trPr>
          <w:trHeight w:val="30" w:hRule="atLeast"/>
        </w:trPr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оборудования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измер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.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</w:t>
            </w:r>
          </w:p>
        </w:tc>
      </w:tr>
      <w:tr>
        <w:trPr>
          <w:trHeight w:val="30" w:hRule="atLeast"/>
        </w:trPr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Кресло гинекологическое 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Кушетка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Столик манипуляционный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Ширма на колесах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Кольпоскоп 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ультразвуковой диагностики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медицинский металлический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1-створчатый с сейфом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 смотровой гинекологический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передвижной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Банкетка на колесах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Облучатель бактерицидный настенный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(напольный)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Весы напольные механические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Ростомер 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Тонометр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шкаф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bookmarkStart w:name="z218" w:id="2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Перечень немедицинского оборудования</w:t>
      </w:r>
      <w:r>
        <w:br/>
      </w:r>
      <w:r>
        <w:rPr>
          <w:rFonts w:ascii="Times New Roman"/>
          <w:b/>
          <w:i w:val="false"/>
          <w:color w:val="000000"/>
        </w:rPr>
        <w:t>молодежного центра здоровья</w:t>
      </w:r>
    </w:p>
    <w:bookmarkEnd w:id="2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8"/>
        <w:gridCol w:w="5037"/>
        <w:gridCol w:w="1278"/>
        <w:gridCol w:w="2747"/>
      </w:tblGrid>
      <w:tr>
        <w:trPr>
          <w:trHeight w:val="30" w:hRule="atLeast"/>
        </w:trPr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оборудования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измер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.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</w:t>
            </w:r>
          </w:p>
        </w:tc>
      </w:tr>
      <w:tr>
        <w:trPr>
          <w:trHeight w:val="30" w:hRule="atLeast"/>
        </w:trPr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Мягкая мебель (диван)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Мягкий уголок для тренингового кабинета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Телефон-факс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для медицинского персонала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Стулья для медицинского персонала и пациентов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Стойка для регистратора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Телевизор для демонстрации видеороликов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фильмов по ФЗОЖ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Тренажер (беговая дорожка, велотренажер)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Картотечный шкаф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Видеокамера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фотоаппарат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Ковры для тренингового кабинета и кабинета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психолога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Ноутбук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Мультимедийный проектор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Мультимедийный экран 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Лазерная указка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 в комплекте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Принтер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DVD 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Доска для флипчарта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Доска многофункциональная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одежды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регистратора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универсальный для наглядной агитации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Роллер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Информационный киоск-терминал 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