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4572" w14:textId="6ba4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 Аршалынского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марта 2011 года № 36/2. Зарегистрировано Управлением юстиции Аршалынского района Акмолинской области 12 апреля 2011 года № 1-4-188. Утратило силу - решением Аршалынского районного маслихата Акмолинской области от 29 июня 2012 года № 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29.06.2012 № 6/4.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рассмотрев письмо акима Аршалынского района от 8 февраля 2011 года № 01-02-23/107,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Аршалынского районного маслихата Акмолинской области от 07.09.2011 </w:t>
      </w:r>
      <w:r>
        <w:rPr>
          <w:rFonts w:ascii="Times New Roman"/>
          <w:b w:val="false"/>
          <w:i w:val="false"/>
          <w:color w:val="000000"/>
          <w:sz w:val="28"/>
        </w:rPr>
        <w:t>№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Аршалынского района»            Е.Андрух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