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2ee4" w14:textId="2742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 средств  бюджета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4 марта 2011 года № а-3/73. Зарегистрировано Управлением юстиции Ерейментауского района Акмолинской области 30 марта 2011 года № 1-9-172.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Ерейментауского районного маслихата от 22 декабря 2010 года № 4С-30/2-10 «О согласовании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бюджета района на 2011 год»,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 на 2010 год» от 15 января 2010 года № а-1/36 (зарегистрировано в Реестре государственной регистрации нормативных правовых актов № 1-9-146, опубликовано 20 марта 2010 года в районной газете «Ереймен», 20 марта 2010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Управлении юстиции Ерейментауского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М.Мынжанов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2011 года № а-3/73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 на 2011 год. специалистов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