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fef00" w14:textId="74fef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2012-2014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7 декабря 2011 года № 41-3. Зарегистрировано Департаментом юстиции Жамбылской области от 12 декабря 2011 года № 1799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2012-2014 годы" от 24 ноября 2011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областной бюджет на 2012-2014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147 511 499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13 316 920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578 022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112 000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133 504 557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148 084 105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891 108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1 849 988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958 880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активами– 898 277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462 500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бюджета (профицит) – - 2 361 991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(использование профицита) – 2 361 991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решением Жамбылского областного маслихата от 23.02.2012 </w:t>
      </w:r>
      <w:r>
        <w:rPr>
          <w:rFonts w:ascii="Times New Roman"/>
          <w:b w:val="false"/>
          <w:i w:val="false"/>
          <w:color w:val="ff0000"/>
          <w:sz w:val="28"/>
        </w:rPr>
        <w:t>№ 2-2</w:t>
      </w:r>
      <w:r>
        <w:rPr>
          <w:rFonts w:ascii="Times New Roman"/>
          <w:b w:val="false"/>
          <w:i w:val="false"/>
          <w:color w:val="ff0000"/>
          <w:sz w:val="28"/>
        </w:rPr>
        <w:t xml:space="preserve">; 03.04.2012 </w:t>
      </w:r>
      <w:r>
        <w:rPr>
          <w:rFonts w:ascii="Times New Roman"/>
          <w:b w:val="false"/>
          <w:i w:val="false"/>
          <w:color w:val="ff0000"/>
          <w:sz w:val="28"/>
        </w:rPr>
        <w:t>№ 4-2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19.07.2012 </w:t>
      </w:r>
      <w:r>
        <w:rPr>
          <w:rFonts w:ascii="Times New Roman"/>
          <w:b w:val="false"/>
          <w:i w:val="false"/>
          <w:color w:val="ff0000"/>
          <w:sz w:val="28"/>
        </w:rPr>
        <w:t>№ 6-2</w:t>
      </w:r>
      <w:r>
        <w:rPr>
          <w:rFonts w:ascii="Times New Roman"/>
          <w:b w:val="false"/>
          <w:i w:val="false"/>
          <w:color w:val="ff0000"/>
          <w:sz w:val="28"/>
        </w:rPr>
        <w:t xml:space="preserve">; 24.08.2012 </w:t>
      </w:r>
      <w:r>
        <w:rPr>
          <w:rFonts w:ascii="Times New Roman"/>
          <w:b w:val="false"/>
          <w:i w:val="false"/>
          <w:color w:val="ff0000"/>
          <w:sz w:val="28"/>
        </w:rPr>
        <w:t>№ 7-5</w:t>
      </w:r>
      <w:r>
        <w:rPr>
          <w:rFonts w:ascii="Times New Roman"/>
          <w:b w:val="false"/>
          <w:i w:val="false"/>
          <w:color w:val="ff0000"/>
          <w:sz w:val="28"/>
        </w:rPr>
        <w:t xml:space="preserve">; 26.11.2012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07.12.2012 </w:t>
      </w:r>
      <w:r>
        <w:rPr>
          <w:rFonts w:ascii="Times New Roman"/>
          <w:b w:val="false"/>
          <w:i w:val="false"/>
          <w:color w:val="ff0000"/>
          <w:sz w:val="28"/>
        </w:rPr>
        <w:t>№ 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на 2012 год объемы субвенций, передаваемых из областного бюджета в городской и районные бюджеты в сумме 41 661 429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Байзакскому району – 3 735 014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Жамбылскому району – 3 614 115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Жуалынскому району – 3 361 953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Кордайскому району – 4 491 442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Меркенскому району – 3 521 828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Мойынкумскому району – 1 934 017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Сарысускому району – 2 851 093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Таласскому району – 2 685 590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району Т.Рыскулова – 2 842 131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Шускому району – 3 986 494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городу Тараз – 8 637 752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2012-2014 годы предусмотреть средства на выплату надбавки к заработной плате специалистам государственных учреждений и организаций здравоохранения, социального обеспечения, образования, культуры и спорта, финансируемых из областного бюджета, работающим в сельской местности в размере двадцати пяти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 областном бюджете на 2012 год бюджетам районов и города Тараз предусмотрены целевые текущие трансферты за счет средств республиканского бюджета, распределение которых определяются на основании постановления акимата Жамбылской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на повышение оплаты труда учителям, прошедшим повышение квалификации по учебным программам </w:t>
      </w:r>
      <w:r>
        <w:rPr>
          <w:rFonts w:ascii="Times New Roman"/>
          <w:b w:val="false"/>
          <w:i w:val="false"/>
          <w:color w:val="000000"/>
          <w:sz w:val="28"/>
        </w:rPr>
        <w:t>АОО "Назарбаев интеллектуальные школы"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на поддержку частного предпринимательства в регионах в рамках программы </w:t>
      </w:r>
      <w:r>
        <w:rPr>
          <w:rFonts w:ascii="Times New Roman"/>
          <w:b w:val="false"/>
          <w:i w:val="false"/>
          <w:color w:val="000000"/>
          <w:sz w:val="28"/>
        </w:rPr>
        <w:t>"Дорожная карта бизнеса-2020"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на реализацию проектов, а также государственную поддержку местного самоуправления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"Развитие регионов"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10) на реализацию мероприятий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11) на оказание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12) на решение вопросов обустройства моногородов;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на организацию и проведению идентификации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с дополнениями, внесенными решением Жамбылского областного маслихата от 03.04.2012 </w:t>
      </w:r>
      <w:r>
        <w:rPr>
          <w:rFonts w:ascii="Times New Roman"/>
          <w:b w:val="false"/>
          <w:i w:val="false"/>
          <w:color w:val="ff0000"/>
          <w:sz w:val="28"/>
        </w:rPr>
        <w:t>№ 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Предусмотреть в областном бюджете на 2012 год за счет средств республиканского бюджета бюджетам районов и города Тараз целевые трансферты на развитие, распределение которых определяются на основании постановления акимата Жамбылской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 развитие системы водоснабжения и водоотведения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 проектирование, строительство и (или) приобретение жилья государственного коммунального жилого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на развитие и обустройство недостающей инженерно-коммуникационной инфраструктуры в рамках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Программы занятости 2020"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на строительство и реконструкцию объектов коммунально-инженерной, инженерно-транспортной и социальной инфраструктуры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на развитие инженерной инфраструктуры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"Развитие регионов"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с дополнениями, внесенными решением Жамбылского областного маслихата от 03.04.2012 </w:t>
      </w:r>
      <w:r>
        <w:rPr>
          <w:rFonts w:ascii="Times New Roman"/>
          <w:b w:val="false"/>
          <w:i w:val="false"/>
          <w:color w:val="ff0000"/>
          <w:sz w:val="28"/>
        </w:rPr>
        <w:t>№ 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В областном бюджете на 2012 год за счет кредитов из республиканского бюджета бюджетам районов и города Тараз предусмотрены кредиты на проектирование, строительство и (или) приобретение жилья, на проведение ремонта общего имущества объектов кондоминиума, на реализацию мер социальной поддержки специалистов, на содействие развитию предпринимательства на селе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>, распределение которых определяются на основании постановления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В областном бюджете на 2012 год за счет средств областного бюджета бюджетам районов и города Тараз предусмотрены целевые текущие трансферты и трансферты на развитие, распределение которых определяются на основании постановления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Утвердить резерв местного исполнительного органа области на 2012 год в объеме 156 736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изменениями, внесенными решением Жамбылского областного маслихата от 26.11.2012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Утвердить перечень местных бюджетных программ, не подлежащих секвестру в процессе исполнения местных бюджетов на 2012 год,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А. МАЙЛЫБАЕВ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41-3 от 7 декабря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внесенной решением Жамбылского областного маслихата от 07.12.2012 </w:t>
      </w:r>
      <w:r>
        <w:rPr>
          <w:rFonts w:ascii="Times New Roman"/>
          <w:b w:val="false"/>
          <w:i w:val="false"/>
          <w:color w:val="ff0000"/>
          <w:sz w:val="28"/>
        </w:rPr>
        <w:t>№ 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147 511 499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13 316 920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6 705 143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6 705 143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133 504 557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133 023 698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133 023 698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983"/>
        <w:gridCol w:w="983"/>
        <w:gridCol w:w="6628"/>
        <w:gridCol w:w="3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148 084 105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3 766 262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22 684 982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3 086 401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8 940 456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6 387 259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31 384 091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8 112 494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4 215 575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10 699 383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9 645 692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12 778 923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сельских населенных пунктов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3 604 921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5 093 993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3 570 247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7 153 943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8 497 354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 за счет целевых трансфертов на развитие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5 342 494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5 168 198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-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2 587 381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42 947 888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42 947 888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841"/>
        <w:gridCol w:w="1075"/>
        <w:gridCol w:w="3003"/>
        <w:gridCol w:w="53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возврата недоиспользованных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1990"/>
        <w:gridCol w:w="1990"/>
        <w:gridCol w:w="2875"/>
        <w:gridCol w:w="40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7"/>
        <w:gridCol w:w="597"/>
        <w:gridCol w:w="3816"/>
        <w:gridCol w:w="6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- 2 361 991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2 361 991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900"/>
        <w:gridCol w:w="1110"/>
        <w:gridCol w:w="1508"/>
        <w:gridCol w:w="66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2038"/>
        <w:gridCol w:w="2038"/>
        <w:gridCol w:w="2645"/>
        <w:gridCol w:w="41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41-3 от 7 декабря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120 328 797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5 804 942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5 804 942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108 696 449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108 315 235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108 315 235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1006"/>
        <w:gridCol w:w="1006"/>
        <w:gridCol w:w="6497"/>
        <w:gridCol w:w="30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119 103 797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3 829 976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2 457 581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3 059 952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3 369 512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28 270 810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8 094 959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4 972 030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4 972 030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4 060 963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5 729 847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1 877 716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1 877 716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3 639 645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 за счет целевых трансфертов на развитие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3 913 424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-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- 2020"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43 275 975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43 275 975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42 623 591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841"/>
        <w:gridCol w:w="1075"/>
        <w:gridCol w:w="3003"/>
        <w:gridCol w:w="53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1857"/>
        <w:gridCol w:w="1857"/>
        <w:gridCol w:w="2683"/>
        <w:gridCol w:w="4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1"/>
        <w:gridCol w:w="761"/>
        <w:gridCol w:w="4869"/>
        <w:gridCol w:w="47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104"/>
        <w:gridCol w:w="1230"/>
        <w:gridCol w:w="1670"/>
        <w:gridCol w:w="6066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2089"/>
        <w:gridCol w:w="2090"/>
        <w:gridCol w:w="2403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41-3 от 7 декабря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4 712 524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4 712 524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121 849 007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121 467 793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121 467 793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1161"/>
        <w:gridCol w:w="1161"/>
        <w:gridCol w:w="5604"/>
        <w:gridCol w:w="35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132 101 500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3 888 345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22 190 691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2 457 581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3 237 964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7 141 015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3 106 818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24 926 564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8 444 719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4 509 658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11 735 038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10 567 812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2 625 394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5 438 357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-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4 035 170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- 2020"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54 858 029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54 858 029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54 858 029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841"/>
        <w:gridCol w:w="1075"/>
        <w:gridCol w:w="3003"/>
        <w:gridCol w:w="53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1857"/>
        <w:gridCol w:w="1857"/>
        <w:gridCol w:w="2683"/>
        <w:gridCol w:w="4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649"/>
        <w:gridCol w:w="649"/>
        <w:gridCol w:w="4153"/>
        <w:gridCol w:w="58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- 388 751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104"/>
        <w:gridCol w:w="1230"/>
        <w:gridCol w:w="1670"/>
        <w:gridCol w:w="606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2089"/>
        <w:gridCol w:w="2090"/>
        <w:gridCol w:w="2403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41-3 от 7 декабря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бюджета. 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здравоохранения. 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