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3f39" w14:textId="d1d3f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25 марта 2011 года № 422. Зарегистрировано Управлением юстиции города Рудного Костанайской области 6 апреля 2011 года № 9-2-182. Утратило силу решением маслихата города Рудного Костанайской области от 4 мая 2016 года № 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города Рудного Костанайской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Дополнительно регламентировать порядок проведения собраний, митингов, шествий, пикетов и демонстраций путем определения мест проведения собраний, митингов, шествий, пикетов и демонстраций: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территория, прилегающая к памятнику Славы воинам Великой Отечественной войны, расположенному на проспекте Космонавтов;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танцевальная площадка в городском парке культуры и отдыха, расположенном на улице Парковая.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Маханько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Лощинин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города Рудного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 Н. Денинг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