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c9afb" w14:textId="abc9a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мероприятий по организации и финансированию общественных работ в 2011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Качирского района Павлодарской области от 28 июля 2011 года N 211/6. Зарегистрировано Департаментом юстиции Павлодарской области 19 августа 2011 года N 12-8-113. Утратило силу в связи с истечением срока действия (письмо руководителя аппарата акима Качирского района Павлодарской области от 27 августа 2014 года N 30/1-17/606)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действия (письмо руководителя аппарата акима Качирского района Павлодарской области от 27.08.2014 N 30/1-17/606).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7, </w:t>
      </w:r>
      <w:r>
        <w:rPr>
          <w:rFonts w:ascii="Times New Roman"/>
          <w:b w:val="false"/>
          <w:i w:val="false"/>
          <w:color w:val="000000"/>
          <w:sz w:val="28"/>
        </w:rPr>
        <w:t>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населения",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и финансирования общественных работ, утвержденными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N 836, в целях содействия занятости безработных граждан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Государственному учреждению "Отдел занятости и социальных программ Качирского района" организовать на договорной основе с предприятиями и организациями (по согласованию) общественные работы для безработных граждан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перечень организаций, виды, объем и конкретные условия общественных работ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"Отдел финансов Качирского района" обеспечить своевременное финансирование из бюджета района в пределах выделенных средств.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 и распространяется на правоотношения, возникшие с 1 января 2011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выполнением данного постановления возложить на заместителя акима района Марданову А.К.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Б. Бакауов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Качирского района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июля 2011 года N 211/6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спрос, источники финансирования,</w:t>
      </w:r>
      <w:r>
        <w:br/>
      </w:r>
      <w:r>
        <w:rPr>
          <w:rFonts w:ascii="Times New Roman"/>
          <w:b/>
          <w:i w:val="false"/>
          <w:color w:val="000000"/>
        </w:rPr>
        <w:t>
виды, объемы и конкретные условия общественных работ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2"/>
        <w:gridCol w:w="2853"/>
        <w:gridCol w:w="1102"/>
        <w:gridCol w:w="1636"/>
        <w:gridCol w:w="2020"/>
        <w:gridCol w:w="5587"/>
      </w:tblGrid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Перечень организаций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Спрос (количество человек)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Источник финансирования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Размер оплаты труда на одного безработного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Виды, объемы и конкретные условия общественных работ</w:t>
            </w:r>
          </w:p>
        </w:tc>
      </w:tr>
      <w:tr>
        <w:trPr>
          <w:trHeight w:val="1125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Теренкольского сельского округа"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минимальная заработная плата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посадка деревьев - 500 шт;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посадка кустарников - 100 шт;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разбивка цветников - 500 шт;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ликвидация свалок - 200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благоустройство памятников и обелисков - 1 шт. (4000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благоустройство внутридомовых территорий – 40000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количество вывезенного мусора – 1500 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буртовка свалок - 4920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 весенняя обработка деревьев - 1000 шт;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 площадь очищенных территории - 80 га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Октябрьского сельского округа"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минимальная заработная плата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посадка деревьев - 190 шт;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разбивка цветников - 200 шт;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ликвидация свалок - 320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благоустройство памятников и обелисков 2 шт (50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благоустройство внутридомовых территорий - 2600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количество вывезенного мусора - 800 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буртовка свалок - 850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весенняя обработка деревьев - 100 шт;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 ремонт фасада зданий – 2 шт;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 площадь очищенных территории - 12 га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Бобровского сельского округа"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минимальная заработная плата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посадка деревьев - 200 шт;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посадка кустарников - 50 шт;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разбивка цветников - 100 шт;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ликвидация свалок - 80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ремонт фасада зданий - 1 шт;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благоустройство памятников и обелисков - 2 шт.(3080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благоустройство внутридомовых территорий - 2900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количество вывезенного мусора – 500 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 буртовка свалок - 770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 снесение ветхих строении - 2 шт (270т);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11) весенняя обработка деревьев - 165 шт;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12) площадь очищенных территории – 7 га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Берегового сельского округа"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минимальная заработная плата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посадка деревьев - 80 шт;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разбивка цветников - 150 шт;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ликвидация свалок - 100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ремонт фасада зданий - 1 шт;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благоустройство памятников и обелисков 2 шт (1000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благоустройство внутридомовых территорий - 4200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количество вывезенного мусора – 600 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буртовка свалок - 1500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 снесение ветхих строении – 3 шт (150 т);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 весенняя обработка деревьев - 50 шт;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11) площадь очищенных территории - 6 га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Жана-Курлусского  сельского округа"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минимальная заработная плата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посадка деревьев - 60 шт;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разбивка цветников - 120 шт;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ликвидация свалок - (50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ремонт фасада зданий - 7 шт;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благоустройство памятников и обелисков - 180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благоустройство внутридомовых территорий - 20000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количество вывезенного мусора – 280 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буртовка свалок - 1470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 снесение ветхих строении - 12 шт (200 т);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 весенняя обработка деревьев - 200 шт;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11) площадь очищенных территории - 35 га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Березовского сельского округа"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минимальная заработная плата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посадка деревьев - 50 шт;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посадка кустарников - 50 шт;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разбивка цветников - 50 шт;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ликвидация свалок - 85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благоустройство памятников и обелисков - 1150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благоустройство внутридомовых территорий - 150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количество вывезенного мусора – 600 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буртовка свалок - 430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 снесение ветхих строении - 2 шт (330 т);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 весенняя обработка деревьев - 25 шт;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11) площадь очищенных территории - 5,5 га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Воскресенского сельского округа"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минимальная заработная плата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посадка деревьев - 100 шт;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разбивка цветников - 40 шт;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ликвидация свалок - 160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благоустройство памятников и обелисков – 1 шт (5000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благоустройство внутридомовых территорий - 26500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количество вывезенного мусора – 300 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буртовка свалок - 1600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весенняя обработка деревьев - 50 шт;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 площадь очищенных территории - 5 га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Верненского сельского округа"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минимальная заработная плата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посадка деревьев - 100 шт;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посадка кустарников - 20 шт;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разбивка цветников - 300 шт;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ликвидация свалок - 80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благоустройство памятников и обелисков - 1 шт (100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благоустройство внутридомовых территорий - 2000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количество вывезенного мусора – 200 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буртовка свалок - 2200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 весенняя обработка деревьев - 20 шт;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 площадь очищенных территории - 3 га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Ивановского сельского округа"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минимальная заработная плата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посадка деревьев - 200 шт;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посадка кустарников - 20 шт;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разбивка цветников - 150 шт;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ликвидация свалок - 25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ремонт фасадов здании - 1 шт;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благоустройство памятников и обелисков - 1 шт (400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благоустройство внутридомовых территорий - 1800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количество вывезенного мусора – 850 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 буртовка свалок - 1600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 весенняя обработка деревьев - 30 шт;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11) площадь очищенных территории - 4 га;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12) снесение ветхих строении - 4 шт (160 т)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Федоровского сельского округа"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минимальная заработная плата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посадка деревьев - 140 шт;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разбивка цветников - 150 шт;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ликвидация свалок - 60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ремонт фасадов здании - 3 шт;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благоустройство памятников и обелисков - 2 шт (2200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благоустройство внутридомовых территорий - 1500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количество вывезенного мусора – 800 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буртовка свалок - 1000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 весенняя обработка деревьев - 100 шт;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 площадь очищенных территории - 7 га;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11) снесение ветхих строении - 4 шт (250 т)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Коммунарского  сельского округа"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минимальная заработная плата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посадка деревьев -140 шт;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разбивка цветников - 80 шт;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ликвидация свалок - 60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благоустройство памятников и обелисков - 1 шт (20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количество вывезенного мусора – 150 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буртовка свалок - 1000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весенняя обработка деревьев - 110 шт;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площадь очищенных территории - 2,5 га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Калиновского сельского округа"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минимальная заработная плата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посадка деревьев - 100 шт;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разбивка цветников - 100 шт;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ликвидация свалок - 70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ремонт фасадов здании - 2 шт;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благоустройство памятников и обелисков 1 шт (800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благоустройство внутридомовых территорий - 6200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количество вывезенного мусора – 800 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буртовка свалок - 2300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 весенняя обработка деревьев - 60 шт;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 площадь очищенных территории - 7 га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Байконысского сельского округа"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минимальная заработная плата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посадка деревьев - 50 шт;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разбивка цветников - 50 шт;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ликвидация свалок - 50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ремонт фасадов здании - 1 шт;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благоустройство памятников и обелисков - 1 шт (300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благоустройство внутридомовых территорий - 2000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количество вывезенного мусора – 300 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буртовка свалок - 2340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 весенняя обработка деревьев - 250 шт;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 площадь очищенных территории - 12 га;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11) снесение ветхих строении - 5 шт (120 т)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Песчанского сельского округа"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минимальная заработная плата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посадка деревьев - 200 шт;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разбивка цветников - 160 шт;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ликвидация свалок - 35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ремонт фасадов здании - 5 шт;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благоустройство памятников и обелисков - 2 шт (250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благоустройство внутридомовых территорий - 2500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количество вывезенного мусора – 1660 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буртовка свалок - 2400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 весенняя обработка деревьев - 1400 шт;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 площадь очищенных территории - 32 га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по району: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