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7b7e" w14:textId="f8d7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08 декабря 2011 года N 34/403-IV. Зарегистрировано Департаментом юстиции Восточно-Казахстанской области 23 декабря 2011 года за N 2561.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ff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типа, возмещение расходов на коммунальные услуги и топливо в размере 7200 (семь тысяч двести) тенге.".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Мамраев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Ахаев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