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8530" w14:textId="741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27 декабря 2010 года № 932 "Об организации общественных работ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08 июля 2011 года N 1192. Зарегистрировано управлением юстиции Глубоковского района Департамента юстиции Восточно-Казахстанской области 08 августа 2011 года за N 5-9-154. Прекращено действие по истечении срока, на который постановление было принято (письмо Глубоковского районного акимата Восточно-Казахстанской области от 04 января 2012 года N 09-02-10)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Глубоковского районного акимата ВКО от 04.01.2012 N 09-02-10).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27 декабря 2010 года № 932 «Об организации общественных работ в 2011 году» (зарегистрированное в реестре государственной регистрации нормативных правовых актов от 30 января 2011 года № 5-9-146, опубликованное 08 февраля 2011 года в районной газете «Огни Прииртышья» № 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«Размер оплаты труда участников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год. На работах по уборке и благоустройству поселка Глубокое сумму оплаты утвердить из расчета 1,8 минимальной заработной платы, с дополнительной оплатой за проживание на территории повышенного радиационного риска.».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