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bfb0" w14:textId="c33b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для субъектов, не относящихся к сфере частного предпринимательства в области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12 сентября 2012 года № 587. Зарегистрирован в Министерстве юстиции Республики Казахстан 3 октября 2012 года № 7974. Утратил силу приказом и.о. Министра по инвестициям и развитию Республики Казахстан от 27 июля 2015 года № 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27.07.2015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«О связи»,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форму проверочного листа для субъектов, не относящихся к сфере частного предпринимательства в области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 и информатизации Министерства транспорта и коммуникаций Республики Казахстан (Нуршабеков P.P.)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его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2012 года 587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для субъектов, не относящихся к сфере</w:t>
      </w:r>
      <w:r>
        <w:br/>
      </w:r>
      <w:r>
        <w:rPr>
          <w:rFonts w:ascii="Times New Roman"/>
          <w:b/>
          <w:i w:val="false"/>
          <w:color w:val="000000"/>
        </w:rPr>
        <w:t>
частного предпринимательства в области связи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назначивщий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адрес: город __________, улица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073"/>
        <w:gridCol w:w="1313"/>
        <w:gridCol w:w="103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разрешений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радиочастотного спектра, судовой станции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соответствующего решения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 связи о выделении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соответствия на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связи, применяемые на проверяемых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разрешений на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 средств и высокочастотных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Правил присоединения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сетей телекоммуникаций,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трафика и порядок взаиморасчетов,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30 декабря 2011 года № 1694 «Об утверждении Правил присоединения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сетей телекоммуникаций,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трафика и порядок взаиморасчетов»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продления сроков действия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радиочастотного спектра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эксплуатационно-технических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 радиоэлектронных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высокочастотных устройств данным, указанным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разрешениях на использование 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и на эксплуатацию радиоэлектронных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высокочастотных устройств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продления сроков действия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радиоэлектронных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высокочастотных устройств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 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        (подпись)     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 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        (подпись)     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Проверяемый субъект: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 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        (подпись)         (Ф.И.О)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