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4d70" w14:textId="32a4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Целиноградском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Целиноградского районного маслихата Акмолинской области от 3 мая 2012 № 37/5-5. Зарегистрировано Управлением юстиции Целиноградского района Акмолинской области 24 мая 2012 года № 1-17-175. Утратило силу решением Целиноградского районного маслихата Акмолинской области от 29 марта 2013 года № 98/14-5</w:t>
      </w:r>
    </w:p>
    <w:p>
      <w:pPr>
        <w:spacing w:after="0"/>
        <w:ind w:left="0"/>
        <w:jc w:val="both"/>
      </w:pPr>
      <w:r>
        <w:rPr>
          <w:rFonts w:ascii="Times New Roman"/>
          <w:b w:val="false"/>
          <w:i w:val="false"/>
          <w:color w:val="ff0000"/>
          <w:sz w:val="28"/>
        </w:rPr>
        <w:t xml:space="preserve">      Сноска. Утратило силу решением Целиноградского районного маслихата Акмолинской области от 29.03.2013 </w:t>
      </w:r>
      <w:r>
        <w:rPr>
          <w:rFonts w:ascii="Times New Roman"/>
          <w:b w:val="false"/>
          <w:i w:val="false"/>
          <w:color w:val="ff0000"/>
          <w:sz w:val="28"/>
        </w:rPr>
        <w:t>№ 98/14-5</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Целиноградский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Правила предоставления жилищной помощи малообеспеченным семьям (гражданам), проживающим в Целиноградском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Целиноградского районного маслихата «Об утверждении Правил оказания гражданам жилищной помощи на оплату за содержание жилища и потребляемые коммунальные услуги в Целиноградском районе» от 14 февраля 2007 года № 230/35-3 (зарегистрировано в реестре государственной регистрации нормативных правовых актов № 1-17-49, опубликовано 30 марта 2007 года в районных газетах «Призыв», «Ұран»);</w:t>
      </w:r>
      <w:r>
        <w:br/>
      </w:r>
      <w:r>
        <w:rPr>
          <w:rFonts w:ascii="Times New Roman"/>
          <w:b w:val="false"/>
          <w:i w:val="false"/>
          <w:color w:val="000000"/>
          <w:sz w:val="28"/>
        </w:rPr>
        <w:t>
      «О внесении изменений и дополнений в решение районного маслихата от 14 февраля 2007 года № 230/35-3 «Об утверждении Правил оказания жилищной помощи на оплату за содержание жилища и потребляемые коммунальные услуги в Целиноградском районе» от 28 мая 2008 года № 61/9-4 (зарегистрировано в реестре государственной регистрации нормативных правовых актов № 1-17-70, опубликовано 18 июля 2008 года в районных газетах «Призыв», «Ұран»);</w:t>
      </w:r>
      <w:r>
        <w:br/>
      </w:r>
      <w:r>
        <w:rPr>
          <w:rFonts w:ascii="Times New Roman"/>
          <w:b w:val="false"/>
          <w:i w:val="false"/>
          <w:color w:val="000000"/>
          <w:sz w:val="28"/>
        </w:rPr>
        <w:t>
      </w:t>
      </w:r>
      <w:r>
        <w:rPr>
          <w:rFonts w:ascii="Times New Roman"/>
          <w:b w:val="false"/>
          <w:i w:val="false"/>
          <w:color w:val="000000"/>
          <w:sz w:val="28"/>
        </w:rPr>
        <w:t>«О внесении дополнений</w:t>
      </w:r>
      <w:r>
        <w:rPr>
          <w:rFonts w:ascii="Times New Roman"/>
          <w:b w:val="false"/>
          <w:i w:val="false"/>
          <w:color w:val="000000"/>
          <w:sz w:val="28"/>
        </w:rPr>
        <w:t xml:space="preserve"> в решение Целиноградского районного маслихата от 14 февраля 2007 года № 230/35-3 «Об утверждении Правил оказания жилищной помощи на оплату за содержание жилища и потребляемые коммунальные услуги в Целиноградском районе» от 25 декабря 2008 года № 87/15-4 (зарегистрировано в реестре государственной регистрации нормативных правовых актов № 1-17-80, опубликовано 30 января 2009 года в районных газетах «Призыв», «Ұран»).</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Целиноградского</w:t>
      </w:r>
      <w:r>
        <w:br/>
      </w:r>
      <w:r>
        <w:rPr>
          <w:rFonts w:ascii="Times New Roman"/>
          <w:b w:val="false"/>
          <w:i w:val="false"/>
          <w:color w:val="000000"/>
          <w:sz w:val="28"/>
        </w:rPr>
        <w:t>
</w:t>
      </w:r>
      <w:r>
        <w:rPr>
          <w:rFonts w:ascii="Times New Roman"/>
          <w:b w:val="false"/>
          <w:i/>
          <w:color w:val="000000"/>
          <w:sz w:val="28"/>
        </w:rPr>
        <w:t>      районного маслихата                        Б.Ибраев</w:t>
      </w:r>
    </w:p>
    <w:p>
      <w:pPr>
        <w:spacing w:after="0"/>
        <w:ind w:left="0"/>
        <w:jc w:val="both"/>
      </w:pPr>
      <w:r>
        <w:rPr>
          <w:rFonts w:ascii="Times New Roman"/>
          <w:b w:val="false"/>
          <w:i/>
          <w:color w:val="000000"/>
          <w:sz w:val="28"/>
        </w:rPr>
        <w:t>      Секретарь Целиноградского</w:t>
      </w:r>
      <w:r>
        <w:br/>
      </w:r>
      <w:r>
        <w:rPr>
          <w:rFonts w:ascii="Times New Roman"/>
          <w:b w:val="false"/>
          <w:i w:val="false"/>
          <w:color w:val="000000"/>
          <w:sz w:val="28"/>
        </w:rPr>
        <w:t>
</w:t>
      </w:r>
      <w:r>
        <w:rPr>
          <w:rFonts w:ascii="Times New Roman"/>
          <w:b w:val="false"/>
          <w:i/>
          <w:color w:val="000000"/>
          <w:sz w:val="28"/>
        </w:rPr>
        <w:t>      районного маслихата                        Р.Тулькубаев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Аким Целиноградского района                А.Уисимбаев</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Целиноградского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3 мая 2012 года № 37/5-5</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 малообеспеченным</w:t>
      </w:r>
      <w:r>
        <w:br/>
      </w:r>
      <w:r>
        <w:rPr>
          <w:rFonts w:ascii="Times New Roman"/>
          <w:b/>
          <w:i w:val="false"/>
          <w:color w:val="000000"/>
        </w:rPr>
        <w:t>
семьям (гражданам), проживающим в Целиноградском районе</w:t>
      </w:r>
    </w:p>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Целиноградском районе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1957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проживающим в Целиноградском районе.</w:t>
      </w:r>
    </w:p>
    <w:bookmarkStart w:name="z6"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xml:space="preserve">      1. Жилищная помощь предоставляется за счет средств районного бюджета малообеспеченным семьям (гражданам), постоянно проживающим в Целиноградском районе, для возмещения затрат по оплате: </w:t>
      </w:r>
      <w:r>
        <w:br/>
      </w:r>
      <w:r>
        <w:rPr>
          <w:rFonts w:ascii="Times New Roman"/>
          <w:b w:val="false"/>
          <w:i w:val="false"/>
          <w:color w:val="000000"/>
          <w:sz w:val="28"/>
        </w:rPr>
        <w:t xml:space="preserve">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 </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являющимися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Целиноградского районного маслихата Акмолинской области от 26.11.2012  </w:t>
      </w:r>
      <w:r>
        <w:rPr>
          <w:rFonts w:ascii="Times New Roman"/>
          <w:b w:val="false"/>
          <w:i w:val="false"/>
          <w:color w:val="000000"/>
          <w:sz w:val="28"/>
        </w:rPr>
        <w:t>№ 70/9-5</w:t>
      </w:r>
      <w:r>
        <w:rPr>
          <w:rFonts w:ascii="Times New Roman"/>
          <w:b w:val="false"/>
          <w:i w:val="false"/>
          <w:color w:val="000000"/>
          <w:sz w:val="28"/>
        </w:rPr>
        <w:t> </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абонентной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Доля предельно допустимых расходов на оплату содержания жилища и потребления коммунальных услуг устанавливается в размере 7 процентов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Целиноградского районного маслихата Акмолинской области от 26.11.2012 </w:t>
      </w:r>
      <w:r>
        <w:rPr>
          <w:rFonts w:ascii="Times New Roman"/>
          <w:b w:val="false"/>
          <w:i w:val="false"/>
          <w:color w:val="000000"/>
          <w:sz w:val="28"/>
        </w:rPr>
        <w:t>№ 70/9-5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Оплата содержания жилища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Жилищная помощь, проживающим в индивидуальном доме с печным отоплением, предоставляется один раз в год, при этом норма топлива берется единовременно.</w:t>
      </w:r>
      <w:r>
        <w:br/>
      </w:r>
      <w:r>
        <w:rPr>
          <w:rFonts w:ascii="Times New Roman"/>
          <w:b w:val="false"/>
          <w:i w:val="false"/>
          <w:color w:val="000000"/>
          <w:sz w:val="28"/>
        </w:rPr>
        <w:t>
      Расход топлива на 1 квадратный метр учитывается в размере 49,75 килограммов в месяц, но не более пяти тонн на семью в год.</w:t>
      </w:r>
      <w:r>
        <w:br/>
      </w:r>
      <w:r>
        <w:rPr>
          <w:rFonts w:ascii="Times New Roman"/>
          <w:b w:val="false"/>
          <w:i w:val="false"/>
          <w:color w:val="000000"/>
          <w:sz w:val="28"/>
        </w:rPr>
        <w:t>
      Для расчета стоимости угля учитываются средние цены, сложившиеся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Целиноградского районного маслихата Акмолинской области от 26.11.2012  </w:t>
      </w:r>
      <w:r>
        <w:rPr>
          <w:rFonts w:ascii="Times New Roman"/>
          <w:b w:val="false"/>
          <w:i w:val="false"/>
          <w:color w:val="000000"/>
          <w:sz w:val="28"/>
        </w:rPr>
        <w:t>№ 70/9-5</w:t>
      </w:r>
      <w:r>
        <w:rPr>
          <w:rFonts w:ascii="Times New Roman"/>
          <w:b w:val="false"/>
          <w:i w:val="false"/>
          <w:color w:val="000000"/>
          <w:sz w:val="28"/>
        </w:rPr>
        <w:t> </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Для приобретения газового баллона на семью устанавливается сумма в размере 1000 тенге в месяц.</w:t>
      </w:r>
      <w:r>
        <w:br/>
      </w:r>
      <w:r>
        <w:rPr>
          <w:rFonts w:ascii="Times New Roman"/>
          <w:b w:val="false"/>
          <w:i w:val="false"/>
          <w:color w:val="000000"/>
          <w:sz w:val="28"/>
        </w:rPr>
        <w:t>
</w:t>
      </w:r>
      <w:r>
        <w:rPr>
          <w:rFonts w:ascii="Times New Roman"/>
          <w:b w:val="false"/>
          <w:i w:val="false"/>
          <w:color w:val="000000"/>
          <w:sz w:val="28"/>
        </w:rPr>
        <w:t>
      5.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6. Уполномоченным органом по назначению и выплате жилищной помощи определено государственное учреждение «Отдел занятости и социальных программ Целиноградского района».</w:t>
      </w:r>
    </w:p>
    <w:bookmarkEnd w:id="3"/>
    <w:bookmarkStart w:name="z12" w:id="4"/>
    <w:p>
      <w:pPr>
        <w:spacing w:after="0"/>
        <w:ind w:left="0"/>
        <w:jc w:val="left"/>
      </w:pPr>
      <w:r>
        <w:rPr>
          <w:rFonts w:ascii="Times New Roman"/>
          <w:b/>
          <w:i w:val="false"/>
          <w:color w:val="000000"/>
        </w:rPr>
        <w:t xml:space="preserve"> 
2. Назначение и выплата жилищной помощи</w:t>
      </w:r>
    </w:p>
    <w:bookmarkEnd w:id="4"/>
    <w:bookmarkStart w:name="z13" w:id="5"/>
    <w:p>
      <w:pPr>
        <w:spacing w:after="0"/>
        <w:ind w:left="0"/>
        <w:jc w:val="both"/>
      </w:pPr>
      <w:r>
        <w:rPr>
          <w:rFonts w:ascii="Times New Roman"/>
          <w:b w:val="false"/>
          <w:i w:val="false"/>
          <w:color w:val="000000"/>
          <w:sz w:val="28"/>
        </w:rPr>
        <w:t>      7.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8. При изменении суммы на оплату содержания жилья и коммунальных услуг, изменении доходов семьи государственное учреждение «Отдел занятости и социальных программ Целиноградского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9. Жилищная помощь назначается на основании заявления собственника или нанимателя (поднанимателя) жилья и прилагаемых к нему следующих документов: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документа, подтверждающего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документов, подтверждающих доходы семьи;</w:t>
      </w:r>
      <w:r>
        <w:br/>
      </w:r>
      <w:r>
        <w:rPr>
          <w:rFonts w:ascii="Times New Roman"/>
          <w:b w:val="false"/>
          <w:i w:val="false"/>
          <w:color w:val="000000"/>
          <w:sz w:val="28"/>
        </w:rPr>
        <w:t>
      5) сведений о роде деятельности членов семьи (копия справки об инвалидности, справка с места учебы, трудовой договор);</w:t>
      </w:r>
      <w:r>
        <w:br/>
      </w:r>
      <w:r>
        <w:rPr>
          <w:rFonts w:ascii="Times New Roman"/>
          <w:b w:val="false"/>
          <w:i w:val="false"/>
          <w:color w:val="000000"/>
          <w:sz w:val="28"/>
        </w:rPr>
        <w:t>
      6) счета за потребление коммунальных услуг;</w:t>
      </w:r>
      <w:r>
        <w:br/>
      </w:r>
      <w:r>
        <w:rPr>
          <w:rFonts w:ascii="Times New Roman"/>
          <w:b w:val="false"/>
          <w:i w:val="false"/>
          <w:color w:val="000000"/>
          <w:sz w:val="28"/>
        </w:rPr>
        <w:t>
      7) квитанцию-счет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Целиноградского районного маслихата Акмолинской области от 26.11.2012  </w:t>
      </w:r>
      <w:r>
        <w:rPr>
          <w:rFonts w:ascii="Times New Roman"/>
          <w:b w:val="false"/>
          <w:i w:val="false"/>
          <w:color w:val="000000"/>
          <w:sz w:val="28"/>
        </w:rPr>
        <w:t>№ 70/9-5</w:t>
      </w:r>
      <w:r>
        <w:rPr>
          <w:rFonts w:ascii="Times New Roman"/>
          <w:b w:val="false"/>
          <w:i w:val="false"/>
          <w:color w:val="000000"/>
          <w:sz w:val="28"/>
        </w:rPr>
        <w:t> </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10. Семьи (граждане), имеющие право на получение компенсации расходов на оплату услуг связи в части увеличения абонентской платы за телефон, подключенный к сети телекоммуникаций, кроме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предоставляют:</w:t>
      </w:r>
      <w:r>
        <w:br/>
      </w:r>
      <w:r>
        <w:rPr>
          <w:rFonts w:ascii="Times New Roman"/>
          <w:b w:val="false"/>
          <w:i w:val="false"/>
          <w:color w:val="000000"/>
          <w:sz w:val="28"/>
        </w:rPr>
        <w:t>
      квитанцию-счет за услуги телекоммуникаций или копию договора на оказание услуг связи.</w:t>
      </w:r>
      <w:r>
        <w:br/>
      </w:r>
      <w:r>
        <w:rPr>
          <w:rFonts w:ascii="Times New Roman"/>
          <w:b w:val="false"/>
          <w:i w:val="false"/>
          <w:color w:val="000000"/>
          <w:sz w:val="28"/>
        </w:rPr>
        <w:t>
</w:t>
      </w:r>
      <w:r>
        <w:rPr>
          <w:rFonts w:ascii="Times New Roman"/>
          <w:b w:val="false"/>
          <w:i w:val="false"/>
          <w:color w:val="000000"/>
          <w:sz w:val="28"/>
        </w:rPr>
        <w:t>
      11. Семьи (граждане), имеющие право на получение компенсации расходов на оплату арендной платы за пользование жилищем, арендованным местным исполнительным органом в частном жилищном фонде, кроме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предоставляют:</w:t>
      </w:r>
      <w:r>
        <w:br/>
      </w:r>
      <w:r>
        <w:rPr>
          <w:rFonts w:ascii="Times New Roman"/>
          <w:b w:val="false"/>
          <w:i w:val="false"/>
          <w:color w:val="000000"/>
          <w:sz w:val="28"/>
        </w:rPr>
        <w:t>
      счета о размере арендной платы за пользование жилищем, предъявленные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12.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w:t>
      </w:r>
      <w:r>
        <w:rPr>
          <w:rFonts w:ascii="Times New Roman"/>
          <w:b w:val="false"/>
          <w:i w:val="false"/>
          <w:color w:val="000000"/>
          <w:sz w:val="28"/>
        </w:rPr>
        <w:t>
      13. Жилищная помощь ежеквартально назначается малообеспеченным семьям (гражданам), за исключением семей (граждан), имеющих в частной собственности более одной единицы жилья (квартиры, дома) или сдающих жилые помещения в наем (поднаем), а также семей, трудоспособные члены которых не работают, не учатся по дневной форме обучения, не служат в армии и не зарегистрированы в государственном учреждении «Отдел занятости и социальных программ Целиноградского района» в качестве безработных (кроме граждан, осуществляющих уход за лицами, нуждающимися в уходе).</w:t>
      </w:r>
      <w:r>
        <w:br/>
      </w:r>
      <w:r>
        <w:rPr>
          <w:rFonts w:ascii="Times New Roman"/>
          <w:b w:val="false"/>
          <w:i w:val="false"/>
          <w:color w:val="000000"/>
          <w:sz w:val="28"/>
        </w:rPr>
        <w:t>
</w:t>
      </w:r>
      <w:r>
        <w:rPr>
          <w:rFonts w:ascii="Times New Roman"/>
          <w:b w:val="false"/>
          <w:i w:val="false"/>
          <w:color w:val="000000"/>
          <w:sz w:val="28"/>
        </w:rPr>
        <w:t>
      14. Государственным учреждением «Отдел занятости и социальных программ Целиноградского района» выносится решение об отказе в назначении жилищной помощи в случае, если:</w:t>
      </w:r>
      <w:r>
        <w:br/>
      </w:r>
      <w:r>
        <w:rPr>
          <w:rFonts w:ascii="Times New Roman"/>
          <w:b w:val="false"/>
          <w:i w:val="false"/>
          <w:color w:val="000000"/>
          <w:sz w:val="28"/>
        </w:rPr>
        <w:t>
      оплата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не превышает предельно допустимый уровень расходов семьи на эти цели 7 процентов.</w:t>
      </w:r>
      <w:r>
        <w:br/>
      </w:r>
      <w:r>
        <w:rPr>
          <w:rFonts w:ascii="Times New Roman"/>
          <w:b w:val="false"/>
          <w:i w:val="false"/>
          <w:color w:val="000000"/>
          <w:sz w:val="28"/>
        </w:rPr>
        <w:t>
</w:t>
      </w:r>
      <w:r>
        <w:rPr>
          <w:rFonts w:ascii="Times New Roman"/>
          <w:b w:val="false"/>
          <w:i w:val="false"/>
          <w:color w:val="000000"/>
          <w:sz w:val="28"/>
        </w:rPr>
        <w:t>
      15. Государственное учреждение «Отдел занятости и социальных программ Целиноградского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
      16.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Целиноградского района»,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17. В случае возникновения сомнения в достоверности информации государственное учреждение «Отдел занятости и социальных программ Целиноградского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Целиноградского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r>
        <w:br/>
      </w:r>
      <w:r>
        <w:rPr>
          <w:rFonts w:ascii="Times New Roman"/>
          <w:b w:val="false"/>
          <w:i w:val="false"/>
          <w:color w:val="000000"/>
          <w:sz w:val="28"/>
        </w:rPr>
        <w:t>
</w:t>
      </w:r>
      <w:r>
        <w:rPr>
          <w:rFonts w:ascii="Times New Roman"/>
          <w:b w:val="false"/>
          <w:i w:val="false"/>
          <w:color w:val="000000"/>
          <w:sz w:val="28"/>
        </w:rPr>
        <w:t>
      18. Выплата жилищной помощи малообеспеченным семьям (гражданам) осуществляется государственным учреждением «Отдел занятости и социальных программ Целиноградского района» через Целиноградский районный узел почтовой связи Акмолинского областного филиала акционерного общества «Казпочта» путем зачисления на личные счета заявителей.</w:t>
      </w:r>
    </w:p>
    <w:bookmarkEnd w:id="5"/>
    <w:bookmarkStart w:name="z24" w:id="6"/>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претендующей на получение жилищной помощи</w:t>
      </w:r>
    </w:p>
    <w:bookmarkEnd w:id="6"/>
    <w:p>
      <w:pPr>
        <w:spacing w:after="0"/>
        <w:ind w:left="0"/>
        <w:jc w:val="both"/>
      </w:pPr>
      <w:r>
        <w:rPr>
          <w:rFonts w:ascii="Times New Roman"/>
          <w:b w:val="false"/>
          <w:i w:val="false"/>
          <w:color w:val="000000"/>
          <w:sz w:val="28"/>
        </w:rPr>
        <w:t>      19.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Целиноградского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